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DB4713" w14:textId="2369487B" w:rsidR="006473C3" w:rsidRPr="006473C3" w:rsidRDefault="006473C3" w:rsidP="006473C3">
      <w:pPr>
        <w:pStyle w:val="Nagwek"/>
        <w:shd w:val="clear" w:color="auto" w:fill="D9E2F3" w:themeFill="accent1" w:themeFillTint="33"/>
        <w:spacing w:line="360" w:lineRule="auto"/>
        <w:rPr>
          <w:rFonts w:ascii="Arial" w:hAnsi="Arial" w:cs="Arial"/>
          <w:color w:val="000000" w:themeColor="text1"/>
          <w:sz w:val="24"/>
          <w:szCs w:val="24"/>
          <w:lang w:eastAsia="en-US"/>
        </w:rPr>
      </w:pPr>
      <w:r w:rsidRPr="006473C3">
        <w:rPr>
          <w:rFonts w:ascii="Arial" w:hAnsi="Arial" w:cs="Arial"/>
          <w:color w:val="000000" w:themeColor="text1"/>
          <w:sz w:val="24"/>
          <w:szCs w:val="24"/>
          <w:lang w:eastAsia="en-US"/>
        </w:rPr>
        <w:t>Załącznik 4.b.1</w:t>
      </w:r>
    </w:p>
    <w:p w14:paraId="79478443" w14:textId="5FC1B578" w:rsidR="007D780E" w:rsidRPr="000C7640" w:rsidRDefault="006473C3" w:rsidP="006473C3">
      <w:pPr>
        <w:pStyle w:val="Nagwek"/>
        <w:shd w:val="clear" w:color="auto" w:fill="D9E2F3" w:themeFill="accent1" w:themeFillTint="33"/>
        <w:spacing w:after="240" w:line="360" w:lineRule="auto"/>
        <w:rPr>
          <w:rFonts w:ascii="Arial" w:hAnsi="Arial" w:cs="Arial"/>
          <w:b/>
          <w:color w:val="000000" w:themeColor="text1"/>
          <w:sz w:val="28"/>
          <w:szCs w:val="28"/>
          <w:lang w:eastAsia="en-US"/>
        </w:rPr>
      </w:pPr>
      <w:r w:rsidRPr="000C7640">
        <w:rPr>
          <w:rFonts w:ascii="Arial" w:hAnsi="Arial" w:cs="Arial"/>
          <w:b/>
          <w:color w:val="000000" w:themeColor="text1"/>
          <w:sz w:val="28"/>
          <w:szCs w:val="28"/>
          <w:lang w:eastAsia="en-US"/>
        </w:rPr>
        <w:t>INSTRUKCJA DO ZAŁĄCZNIKA 4.b ANALIZA FINANSOWA I EKONOMICZNA</w:t>
      </w:r>
    </w:p>
    <w:p w14:paraId="355778F5" w14:textId="5D75BBA2" w:rsidR="00234EC8" w:rsidRPr="00D50BAF" w:rsidRDefault="00FC1279" w:rsidP="00835A32">
      <w:pPr>
        <w:tabs>
          <w:tab w:val="left" w:pos="1418"/>
        </w:tabs>
        <w:spacing w:after="360" w:line="360" w:lineRule="auto"/>
        <w:rPr>
          <w:rFonts w:ascii="Arial" w:hAnsi="Arial" w:cs="Arial"/>
          <w:noProof/>
          <w:sz w:val="24"/>
          <w:szCs w:val="24"/>
        </w:rPr>
      </w:pPr>
      <w:r w:rsidRPr="00D50BAF">
        <w:rPr>
          <w:rFonts w:ascii="Arial" w:hAnsi="Arial" w:cs="Arial"/>
          <w:sz w:val="24"/>
          <w:szCs w:val="24"/>
        </w:rPr>
        <w:t>Załącznik ten zawiera tabele niezbędne do przeprowadzenia analizy finansowej</w:t>
      </w:r>
      <w:r w:rsidR="001A3F9A" w:rsidRPr="00D50BAF">
        <w:rPr>
          <w:rFonts w:ascii="Arial" w:hAnsi="Arial" w:cs="Arial"/>
          <w:sz w:val="24"/>
          <w:szCs w:val="24"/>
        </w:rPr>
        <w:t xml:space="preserve"> i</w:t>
      </w:r>
      <w:r w:rsidRPr="00D50BAF">
        <w:rPr>
          <w:rFonts w:ascii="Arial" w:hAnsi="Arial" w:cs="Arial"/>
          <w:sz w:val="24"/>
          <w:szCs w:val="24"/>
        </w:rPr>
        <w:t xml:space="preserve"> analizy ekonomiczniej Twojej inwestycji.</w:t>
      </w:r>
      <w:r w:rsidR="00234EC8" w:rsidRPr="00D50BAF">
        <w:rPr>
          <w:rFonts w:ascii="Arial" w:hAnsi="Arial" w:cs="Arial"/>
          <w:sz w:val="24"/>
          <w:szCs w:val="24"/>
        </w:rPr>
        <w:t xml:space="preserve"> Masz jednak</w:t>
      </w:r>
      <w:r w:rsidR="00234EC8" w:rsidRPr="00D50BAF">
        <w:rPr>
          <w:rFonts w:ascii="Arial" w:hAnsi="Arial" w:cs="Arial"/>
          <w:noProof/>
          <w:sz w:val="24"/>
          <w:szCs w:val="24"/>
        </w:rPr>
        <w:t xml:space="preserve"> możliwość rozszerzenia zakresu tabel zgodnie ze specyfiką projektu</w:t>
      </w:r>
      <w:r w:rsidR="002A55F3" w:rsidRPr="00D50BAF">
        <w:rPr>
          <w:rFonts w:ascii="Arial" w:hAnsi="Arial" w:cs="Arial"/>
          <w:noProof/>
          <w:sz w:val="24"/>
          <w:szCs w:val="24"/>
        </w:rPr>
        <w:t xml:space="preserve"> (przez ich rozbudowanie czy uzupełnienie)</w:t>
      </w:r>
      <w:r w:rsidR="00234EC8" w:rsidRPr="00D50BAF">
        <w:rPr>
          <w:rFonts w:ascii="Arial" w:hAnsi="Arial" w:cs="Arial"/>
          <w:noProof/>
          <w:sz w:val="24"/>
          <w:szCs w:val="24"/>
        </w:rPr>
        <w:t>. Poprawnie wypełnio</w:t>
      </w:r>
      <w:r w:rsidR="004758E2" w:rsidRPr="00D50BAF">
        <w:rPr>
          <w:rFonts w:ascii="Arial" w:hAnsi="Arial" w:cs="Arial"/>
          <w:noProof/>
          <w:sz w:val="24"/>
          <w:szCs w:val="24"/>
        </w:rPr>
        <w:t>ny</w:t>
      </w:r>
      <w:r w:rsidR="00234EC8" w:rsidRPr="00D50BAF">
        <w:rPr>
          <w:rFonts w:ascii="Arial" w:hAnsi="Arial" w:cs="Arial"/>
          <w:noProof/>
          <w:sz w:val="24"/>
          <w:szCs w:val="24"/>
        </w:rPr>
        <w:t xml:space="preserve"> </w:t>
      </w:r>
      <w:r w:rsidR="004758E2" w:rsidRPr="00D50BAF">
        <w:rPr>
          <w:rFonts w:ascii="Arial" w:hAnsi="Arial" w:cs="Arial"/>
          <w:noProof/>
          <w:sz w:val="24"/>
          <w:szCs w:val="24"/>
        </w:rPr>
        <w:t>załącznik jest</w:t>
      </w:r>
      <w:r w:rsidR="00234EC8" w:rsidRPr="00D50BAF">
        <w:rPr>
          <w:rFonts w:ascii="Arial" w:hAnsi="Arial" w:cs="Arial"/>
          <w:noProof/>
          <w:sz w:val="24"/>
          <w:szCs w:val="24"/>
        </w:rPr>
        <w:t xml:space="preserve"> konieczny do złożenia na etapie aplikowania o</w:t>
      </w:r>
      <w:r w:rsidR="005D25FC">
        <w:rPr>
          <w:rFonts w:ascii="Arial" w:hAnsi="Arial" w:cs="Arial"/>
          <w:noProof/>
          <w:sz w:val="24"/>
          <w:szCs w:val="24"/>
        </w:rPr>
        <w:t xml:space="preserve"> </w:t>
      </w:r>
      <w:r w:rsidR="00234EC8" w:rsidRPr="00D50BAF">
        <w:rPr>
          <w:rFonts w:ascii="Arial" w:hAnsi="Arial" w:cs="Arial"/>
          <w:noProof/>
          <w:sz w:val="24"/>
          <w:szCs w:val="24"/>
        </w:rPr>
        <w:t xml:space="preserve">środki </w:t>
      </w:r>
      <w:r w:rsidR="00FD189A" w:rsidRPr="00D50BAF">
        <w:rPr>
          <w:rFonts w:ascii="Arial" w:hAnsi="Arial" w:cs="Arial"/>
          <w:noProof/>
          <w:sz w:val="24"/>
          <w:szCs w:val="24"/>
        </w:rPr>
        <w:t>FE SL 2021-2021</w:t>
      </w:r>
      <w:r w:rsidR="00234EC8" w:rsidRPr="00D50BAF">
        <w:rPr>
          <w:rFonts w:ascii="Arial" w:hAnsi="Arial" w:cs="Arial"/>
          <w:noProof/>
          <w:sz w:val="24"/>
          <w:szCs w:val="24"/>
        </w:rPr>
        <w:t>.</w:t>
      </w:r>
    </w:p>
    <w:p w14:paraId="6C8CE4FA" w14:textId="1D05AD3A" w:rsidR="007D780E" w:rsidRPr="000C7640" w:rsidRDefault="00232B67" w:rsidP="000C7640">
      <w:pPr>
        <w:shd w:val="clear" w:color="auto" w:fill="D9E2F3" w:themeFill="accent1" w:themeFillTint="33"/>
        <w:rPr>
          <w:rFonts w:ascii="Arial" w:hAnsi="Arial" w:cs="Arial"/>
          <w:b/>
          <w:sz w:val="24"/>
          <w:szCs w:val="24"/>
        </w:rPr>
      </w:pPr>
      <w:r w:rsidRPr="000C7640">
        <w:rPr>
          <w:rFonts w:ascii="Arial" w:hAnsi="Arial" w:cs="Arial"/>
          <w:b/>
          <w:sz w:val="24"/>
          <w:szCs w:val="24"/>
        </w:rPr>
        <w:t>DLACZEGO ANALIZY SĄ TAK WAŻNE?</w:t>
      </w:r>
    </w:p>
    <w:p w14:paraId="3CD9CE8F" w14:textId="493777CC" w:rsidR="00FC1279" w:rsidRPr="00D50BAF" w:rsidRDefault="00FC1279" w:rsidP="00835A32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D50BAF">
        <w:rPr>
          <w:rFonts w:ascii="Arial" w:hAnsi="Arial" w:cs="Arial"/>
          <w:sz w:val="24"/>
          <w:szCs w:val="24"/>
        </w:rPr>
        <w:t>Pokażą, czy przedsięwzięcie jest zasadne i możliwe do wykonania.</w:t>
      </w:r>
    </w:p>
    <w:p w14:paraId="530CF2D5" w14:textId="32714F5A" w:rsidR="00FC1279" w:rsidRPr="00D50BAF" w:rsidRDefault="00FC1279" w:rsidP="57CC09C9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D50BAF">
        <w:rPr>
          <w:rFonts w:ascii="Arial" w:hAnsi="Arial" w:cs="Arial"/>
          <w:sz w:val="24"/>
          <w:szCs w:val="24"/>
        </w:rPr>
        <w:t xml:space="preserve">Pozwolą zweryfikować trwałość finansową projektu i </w:t>
      </w:r>
      <w:r w:rsidR="0FDE4DA9" w:rsidRPr="00D50BAF">
        <w:rPr>
          <w:rFonts w:ascii="Arial" w:hAnsi="Arial" w:cs="Arial"/>
          <w:sz w:val="24"/>
          <w:szCs w:val="24"/>
        </w:rPr>
        <w:t>wnioskodawcy</w:t>
      </w:r>
      <w:r w:rsidR="00020DE1" w:rsidRPr="00D50BAF">
        <w:rPr>
          <w:rFonts w:ascii="Arial" w:hAnsi="Arial" w:cs="Arial"/>
          <w:sz w:val="24"/>
          <w:szCs w:val="24"/>
        </w:rPr>
        <w:t>/</w:t>
      </w:r>
      <w:r w:rsidR="20E8439A" w:rsidRPr="00D50BAF">
        <w:rPr>
          <w:rFonts w:ascii="Arial" w:hAnsi="Arial" w:cs="Arial"/>
          <w:sz w:val="24"/>
          <w:szCs w:val="24"/>
        </w:rPr>
        <w:t xml:space="preserve"> </w:t>
      </w:r>
      <w:r w:rsidR="00020DE1" w:rsidRPr="00D50BAF">
        <w:rPr>
          <w:rFonts w:ascii="Arial" w:hAnsi="Arial" w:cs="Arial"/>
          <w:sz w:val="24"/>
          <w:szCs w:val="24"/>
        </w:rPr>
        <w:t>operatora</w:t>
      </w:r>
      <w:r w:rsidR="001A3F9A" w:rsidRPr="00D50BAF">
        <w:rPr>
          <w:rFonts w:ascii="Arial" w:hAnsi="Arial" w:cs="Arial"/>
          <w:sz w:val="24"/>
          <w:szCs w:val="24"/>
        </w:rPr>
        <w:t>/</w:t>
      </w:r>
      <w:r w:rsidR="6B176B2B" w:rsidRPr="00D50BAF">
        <w:rPr>
          <w:rFonts w:ascii="Arial" w:hAnsi="Arial" w:cs="Arial"/>
          <w:sz w:val="24"/>
          <w:szCs w:val="24"/>
        </w:rPr>
        <w:t xml:space="preserve"> </w:t>
      </w:r>
      <w:r w:rsidR="001A3F9A" w:rsidRPr="00D50BAF">
        <w:rPr>
          <w:rFonts w:ascii="Arial" w:hAnsi="Arial" w:cs="Arial"/>
          <w:sz w:val="24"/>
          <w:szCs w:val="24"/>
        </w:rPr>
        <w:t>partnera</w:t>
      </w:r>
      <w:r w:rsidR="01503BFE" w:rsidRPr="00D50BAF">
        <w:rPr>
          <w:rFonts w:ascii="Arial" w:hAnsi="Arial" w:cs="Arial"/>
          <w:sz w:val="24"/>
          <w:szCs w:val="24"/>
        </w:rPr>
        <w:t xml:space="preserve"> projektu</w:t>
      </w:r>
      <w:r w:rsidR="00020DE1" w:rsidRPr="00D50BAF">
        <w:rPr>
          <w:rFonts w:ascii="Arial" w:hAnsi="Arial" w:cs="Arial"/>
          <w:sz w:val="24"/>
          <w:szCs w:val="24"/>
        </w:rPr>
        <w:t xml:space="preserve"> oraz pokazać</w:t>
      </w:r>
      <w:r w:rsidRPr="00D50BAF">
        <w:rPr>
          <w:rFonts w:ascii="Arial" w:hAnsi="Arial" w:cs="Arial"/>
          <w:sz w:val="24"/>
          <w:szCs w:val="24"/>
        </w:rPr>
        <w:t>, że będzie</w:t>
      </w:r>
      <w:r w:rsidR="00020DE1" w:rsidRPr="00D50BAF">
        <w:rPr>
          <w:rFonts w:ascii="Arial" w:hAnsi="Arial" w:cs="Arial"/>
          <w:sz w:val="24"/>
          <w:szCs w:val="24"/>
        </w:rPr>
        <w:t>sz</w:t>
      </w:r>
      <w:r w:rsidRPr="00D50BAF">
        <w:rPr>
          <w:rFonts w:ascii="Arial" w:hAnsi="Arial" w:cs="Arial"/>
          <w:sz w:val="24"/>
          <w:szCs w:val="24"/>
        </w:rPr>
        <w:t xml:space="preserve"> zdolny do wdrożenia i utrzymania </w:t>
      </w:r>
      <w:r w:rsidR="00020DE1" w:rsidRPr="00D50BAF">
        <w:rPr>
          <w:rFonts w:ascii="Arial" w:hAnsi="Arial" w:cs="Arial"/>
          <w:sz w:val="24"/>
          <w:szCs w:val="24"/>
        </w:rPr>
        <w:t>inwestycji.</w:t>
      </w:r>
    </w:p>
    <w:p w14:paraId="0BA80EA5" w14:textId="37E07C67" w:rsidR="00020DE1" w:rsidRPr="00D50BAF" w:rsidRDefault="001A3F9A" w:rsidP="00835A32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D50BAF">
        <w:rPr>
          <w:rFonts w:ascii="Arial" w:hAnsi="Arial" w:cs="Arial"/>
          <w:sz w:val="24"/>
          <w:szCs w:val="24"/>
        </w:rPr>
        <w:t>Pokażą, w jaki sposób projekt przyczyni się do ogólnego dobrobytu społecznego i wzrostu gospodarczego.</w:t>
      </w:r>
    </w:p>
    <w:p w14:paraId="3A114260" w14:textId="5F29E5FE" w:rsidR="001A3F9A" w:rsidRPr="00D50BAF" w:rsidRDefault="001A3F9A" w:rsidP="00835A32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360" w:line="360" w:lineRule="auto"/>
        <w:ind w:left="714" w:hanging="357"/>
        <w:rPr>
          <w:rFonts w:ascii="Arial" w:hAnsi="Arial" w:cs="Arial"/>
          <w:sz w:val="24"/>
          <w:szCs w:val="24"/>
        </w:rPr>
      </w:pPr>
      <w:r w:rsidRPr="00D50BAF">
        <w:rPr>
          <w:rFonts w:ascii="Arial" w:hAnsi="Arial" w:cs="Arial"/>
          <w:sz w:val="24"/>
          <w:szCs w:val="24"/>
        </w:rPr>
        <w:t>Na ich podstawie ekspert dokona oceny w kryteriach merytorycznych ogólnych: właściwie przeprowadzona analiza finansowa i ekonomiczna, efektywność inwestycji, stabilność finansowa i organizacyjna wnioskodawcy/partnerów/ operatorów do utrzymania trwałości projektu.</w:t>
      </w:r>
    </w:p>
    <w:p w14:paraId="51732268" w14:textId="2E0C3D17" w:rsidR="001A3F9A" w:rsidRPr="000C7640" w:rsidRDefault="00232B67" w:rsidP="000C7640">
      <w:pPr>
        <w:shd w:val="clear" w:color="auto" w:fill="D9E2F3" w:themeFill="accent1" w:themeFillTint="33"/>
        <w:rPr>
          <w:rFonts w:ascii="Arial" w:hAnsi="Arial" w:cs="Arial"/>
          <w:b/>
          <w:sz w:val="24"/>
          <w:szCs w:val="24"/>
        </w:rPr>
      </w:pPr>
      <w:r w:rsidRPr="000C7640">
        <w:rPr>
          <w:rFonts w:ascii="Arial" w:hAnsi="Arial" w:cs="Arial"/>
          <w:b/>
          <w:sz w:val="24"/>
          <w:szCs w:val="24"/>
        </w:rPr>
        <w:t>ABY POPRAWNIE WYPEŁNIĆ ZAŁĄCZNIK KONIECZNIE ZAPOZNAJ SIĘ Z DOKUMENTAMI:</w:t>
      </w:r>
    </w:p>
    <w:p w14:paraId="26FFBF0C" w14:textId="611D1515" w:rsidR="001A3F9A" w:rsidRPr="00D50BAF" w:rsidRDefault="009A28BF" w:rsidP="00835A32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D50BAF">
        <w:rPr>
          <w:rFonts w:ascii="Arial" w:hAnsi="Arial" w:cs="Arial"/>
          <w:sz w:val="24"/>
          <w:szCs w:val="24"/>
        </w:rPr>
        <w:t>Wytyczne dotyczące zagadnień związanych z przygotowaniem projektów inwestycyjnych, w tym hybrydowych na lata 2021-2027</w:t>
      </w:r>
      <w:r w:rsidR="00654BDA" w:rsidRPr="00D50BAF">
        <w:rPr>
          <w:rFonts w:ascii="Arial" w:hAnsi="Arial" w:cs="Arial"/>
          <w:sz w:val="24"/>
          <w:szCs w:val="24"/>
        </w:rPr>
        <w:t xml:space="preserve"> (dalej wytyczne dot. przygotowania projektów)</w:t>
      </w:r>
      <w:r w:rsidRPr="00D50BAF">
        <w:rPr>
          <w:rFonts w:ascii="Arial" w:hAnsi="Arial" w:cs="Arial"/>
          <w:sz w:val="24"/>
          <w:szCs w:val="24"/>
        </w:rPr>
        <w:t>.</w:t>
      </w:r>
    </w:p>
    <w:p w14:paraId="7BCC9CC2" w14:textId="08AC0DF9" w:rsidR="009A28BF" w:rsidRPr="00D50BAF" w:rsidRDefault="009A28BF" w:rsidP="57CC09C9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D50BAF">
        <w:rPr>
          <w:rFonts w:ascii="Arial" w:hAnsi="Arial" w:cs="Arial"/>
          <w:sz w:val="24"/>
          <w:szCs w:val="24"/>
        </w:rPr>
        <w:t>Niebieska Księga dla projektów drogowych – tylko</w:t>
      </w:r>
      <w:r w:rsidR="7F31FBD7" w:rsidRPr="00D50BAF">
        <w:rPr>
          <w:rFonts w:ascii="Arial" w:hAnsi="Arial" w:cs="Arial"/>
          <w:sz w:val="24"/>
          <w:szCs w:val="24"/>
        </w:rPr>
        <w:t>,</w:t>
      </w:r>
      <w:r w:rsidRPr="00D50BAF">
        <w:rPr>
          <w:rFonts w:ascii="Arial" w:hAnsi="Arial" w:cs="Arial"/>
          <w:sz w:val="24"/>
          <w:szCs w:val="24"/>
        </w:rPr>
        <w:t xml:space="preserve"> jeśli projekt składasz w naborze </w:t>
      </w:r>
      <w:r w:rsidR="7B01348F" w:rsidRPr="00D50BAF">
        <w:rPr>
          <w:rFonts w:ascii="Arial" w:hAnsi="Arial" w:cs="Arial"/>
          <w:sz w:val="24"/>
          <w:szCs w:val="24"/>
        </w:rPr>
        <w:t>dla</w:t>
      </w:r>
      <w:r w:rsidRPr="00D50BAF">
        <w:rPr>
          <w:rFonts w:ascii="Arial" w:hAnsi="Arial" w:cs="Arial"/>
          <w:sz w:val="24"/>
          <w:szCs w:val="24"/>
        </w:rPr>
        <w:t xml:space="preserve"> działania</w:t>
      </w:r>
      <w:r w:rsidR="00BB5F51" w:rsidRPr="00D50BAF">
        <w:rPr>
          <w:rFonts w:ascii="Arial" w:hAnsi="Arial" w:cs="Arial"/>
          <w:sz w:val="24"/>
          <w:szCs w:val="24"/>
        </w:rPr>
        <w:t xml:space="preserve"> 4.1 Drogi wojewódzkie,</w:t>
      </w:r>
    </w:p>
    <w:p w14:paraId="62516AD8" w14:textId="5D7ECAA7" w:rsidR="00970F2E" w:rsidRPr="00D50BAF" w:rsidRDefault="009A28BF" w:rsidP="00347462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D50BAF">
        <w:rPr>
          <w:rFonts w:ascii="Arial" w:hAnsi="Arial" w:cs="Arial"/>
          <w:sz w:val="24"/>
          <w:szCs w:val="24"/>
        </w:rPr>
        <w:t>Niebieska Księga Transport Publiczny w miastach, aglomeracjach, regionach – tylko</w:t>
      </w:r>
      <w:r w:rsidR="6BB0A0EC" w:rsidRPr="00D50BAF">
        <w:rPr>
          <w:rFonts w:ascii="Arial" w:hAnsi="Arial" w:cs="Arial"/>
          <w:sz w:val="24"/>
          <w:szCs w:val="24"/>
        </w:rPr>
        <w:t>,</w:t>
      </w:r>
      <w:r w:rsidRPr="00D50BAF">
        <w:rPr>
          <w:rFonts w:ascii="Arial" w:hAnsi="Arial" w:cs="Arial"/>
          <w:sz w:val="24"/>
          <w:szCs w:val="24"/>
        </w:rPr>
        <w:t xml:space="preserve"> jeśli projekt składasz w naborze do działania</w:t>
      </w:r>
      <w:r w:rsidR="00BB5F51" w:rsidRPr="00D50BAF">
        <w:rPr>
          <w:rFonts w:ascii="Arial" w:hAnsi="Arial" w:cs="Arial"/>
          <w:sz w:val="24"/>
          <w:szCs w:val="24"/>
        </w:rPr>
        <w:t xml:space="preserve"> 3.1 </w:t>
      </w:r>
      <w:r w:rsidR="00970F2E" w:rsidRPr="00D50BAF">
        <w:rPr>
          <w:rFonts w:ascii="Arial" w:hAnsi="Arial" w:cs="Arial"/>
          <w:sz w:val="24"/>
          <w:szCs w:val="24"/>
        </w:rPr>
        <w:t xml:space="preserve">Zakup taboru autobusowego i trolejbusowego, </w:t>
      </w:r>
      <w:r w:rsidR="00BB5F51" w:rsidRPr="00D50BAF">
        <w:rPr>
          <w:rFonts w:ascii="Arial" w:hAnsi="Arial" w:cs="Arial"/>
          <w:sz w:val="24"/>
          <w:szCs w:val="24"/>
        </w:rPr>
        <w:t>3.2</w:t>
      </w:r>
      <w:r w:rsidR="00970F2E" w:rsidRPr="00D50BAF">
        <w:rPr>
          <w:rFonts w:ascii="Arial" w:hAnsi="Arial" w:cs="Arial"/>
          <w:sz w:val="24"/>
          <w:szCs w:val="24"/>
        </w:rPr>
        <w:t xml:space="preserve"> Zrównoważona multimodalna mobilność miejska, 4.3 Regionalny tabor kolejowy (w zakresie taboru kolejowego)</w:t>
      </w:r>
      <w:r w:rsidR="06484193" w:rsidRPr="00D50BAF">
        <w:rPr>
          <w:rFonts w:ascii="Arial" w:hAnsi="Arial" w:cs="Arial"/>
          <w:sz w:val="24"/>
          <w:szCs w:val="24"/>
        </w:rPr>
        <w:t>;</w:t>
      </w:r>
    </w:p>
    <w:p w14:paraId="4CDE04F4" w14:textId="108F9522" w:rsidR="002C7DA8" w:rsidRPr="00D50BAF" w:rsidRDefault="00674855" w:rsidP="00347462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line="360" w:lineRule="auto"/>
        <w:ind w:left="714" w:hanging="357"/>
        <w:rPr>
          <w:rFonts w:ascii="Arial" w:hAnsi="Arial" w:cs="Arial"/>
          <w:sz w:val="24"/>
          <w:szCs w:val="24"/>
        </w:rPr>
      </w:pPr>
      <w:r w:rsidRPr="00D50BAF">
        <w:rPr>
          <w:rFonts w:ascii="Arial" w:hAnsi="Arial" w:cs="Arial"/>
          <w:sz w:val="24"/>
          <w:szCs w:val="24"/>
        </w:rPr>
        <w:lastRenderedPageBreak/>
        <w:t>Tablice kosztów jednostkowych do wykorzystania w analizach k</w:t>
      </w:r>
      <w:r w:rsidR="4CDD41AA" w:rsidRPr="00D50BAF">
        <w:rPr>
          <w:rFonts w:ascii="Arial" w:hAnsi="Arial" w:cs="Arial"/>
          <w:sz w:val="24"/>
          <w:szCs w:val="24"/>
        </w:rPr>
        <w:t>o</w:t>
      </w:r>
      <w:r w:rsidRPr="00D50BAF">
        <w:rPr>
          <w:rFonts w:ascii="Arial" w:hAnsi="Arial" w:cs="Arial"/>
          <w:sz w:val="24"/>
          <w:szCs w:val="24"/>
        </w:rPr>
        <w:t>sztów i korzyści</w:t>
      </w:r>
      <w:r w:rsidR="003F5379" w:rsidRPr="00D50BAF">
        <w:rPr>
          <w:rFonts w:ascii="Arial" w:hAnsi="Arial" w:cs="Arial"/>
          <w:sz w:val="24"/>
          <w:szCs w:val="24"/>
        </w:rPr>
        <w:t xml:space="preserve">, jeśli </w:t>
      </w:r>
      <w:r w:rsidR="00631B5B" w:rsidRPr="00D50BAF">
        <w:rPr>
          <w:rFonts w:ascii="Arial" w:hAnsi="Arial" w:cs="Arial"/>
          <w:sz w:val="24"/>
          <w:szCs w:val="24"/>
        </w:rPr>
        <w:t xml:space="preserve">przeprowadzasz </w:t>
      </w:r>
      <w:r w:rsidR="00F175C7" w:rsidRPr="00D50BAF">
        <w:rPr>
          <w:rFonts w:ascii="Arial" w:hAnsi="Arial" w:cs="Arial"/>
          <w:sz w:val="24"/>
          <w:szCs w:val="24"/>
        </w:rPr>
        <w:t>analiz</w:t>
      </w:r>
      <w:r w:rsidR="00631B5B" w:rsidRPr="00D50BAF">
        <w:rPr>
          <w:rFonts w:ascii="Arial" w:hAnsi="Arial" w:cs="Arial"/>
          <w:sz w:val="24"/>
          <w:szCs w:val="24"/>
        </w:rPr>
        <w:t>y</w:t>
      </w:r>
      <w:r w:rsidR="00F175C7" w:rsidRPr="00D50BAF">
        <w:rPr>
          <w:rFonts w:ascii="Arial" w:hAnsi="Arial" w:cs="Arial"/>
          <w:sz w:val="24"/>
          <w:szCs w:val="24"/>
        </w:rPr>
        <w:t xml:space="preserve"> zgodnie z Niebieskimi Księgami – dostępne tutaj: </w:t>
      </w:r>
      <w:hyperlink r:id="rId11">
        <w:r w:rsidR="00AC7465" w:rsidRPr="00D50BAF">
          <w:rPr>
            <w:rStyle w:val="Hipercze"/>
            <w:rFonts w:ascii="Arial" w:eastAsiaTheme="majorEastAsia" w:hAnsi="Arial" w:cs="Arial"/>
            <w:sz w:val="24"/>
            <w:szCs w:val="24"/>
          </w:rPr>
          <w:t>Tablice kosztów jednostkowych</w:t>
        </w:r>
      </w:hyperlink>
      <w:r w:rsidR="3DB6E55E" w:rsidRPr="00D50BAF">
        <w:rPr>
          <w:rStyle w:val="Hipercze"/>
          <w:rFonts w:ascii="Arial" w:hAnsi="Arial" w:cs="Arial"/>
          <w:color w:val="auto"/>
          <w:sz w:val="24"/>
          <w:szCs w:val="24"/>
          <w:u w:val="none"/>
        </w:rPr>
        <w:t>.</w:t>
      </w:r>
    </w:p>
    <w:p w14:paraId="1CEE268C" w14:textId="4BA0ADF2" w:rsidR="009A28BF" w:rsidRPr="00D50BAF" w:rsidRDefault="009A28BF" w:rsidP="00347462">
      <w:pPr>
        <w:autoSpaceDE w:val="0"/>
        <w:autoSpaceDN w:val="0"/>
        <w:adjustRightInd w:val="0"/>
        <w:spacing w:after="360" w:line="360" w:lineRule="auto"/>
        <w:ind w:left="357"/>
        <w:rPr>
          <w:rFonts w:ascii="Arial" w:hAnsi="Arial" w:cs="Arial"/>
          <w:sz w:val="24"/>
          <w:szCs w:val="24"/>
        </w:rPr>
      </w:pPr>
      <w:r w:rsidRPr="00D50BAF">
        <w:rPr>
          <w:rFonts w:ascii="Arial" w:hAnsi="Arial" w:cs="Arial"/>
          <w:sz w:val="24"/>
          <w:szCs w:val="24"/>
        </w:rPr>
        <w:t>Analizy przeprowadź zgodnie z</w:t>
      </w:r>
      <w:r w:rsidR="000327AC" w:rsidRPr="00D50BAF">
        <w:rPr>
          <w:rFonts w:ascii="Arial" w:hAnsi="Arial" w:cs="Arial"/>
          <w:sz w:val="24"/>
          <w:szCs w:val="24"/>
        </w:rPr>
        <w:t xml:space="preserve"> </w:t>
      </w:r>
      <w:r w:rsidR="000327AC" w:rsidRPr="00D50BAF">
        <w:rPr>
          <w:rFonts w:ascii="Arial" w:hAnsi="Arial" w:cs="Arial"/>
          <w:noProof/>
          <w:sz w:val="24"/>
          <w:szCs w:val="24"/>
        </w:rPr>
        <w:t>zaleceniami/warunkami</w:t>
      </w:r>
      <w:r w:rsidR="2C2FB443" w:rsidRPr="00D50BAF">
        <w:rPr>
          <w:rFonts w:ascii="Arial" w:hAnsi="Arial" w:cs="Arial"/>
          <w:noProof/>
          <w:sz w:val="24"/>
          <w:szCs w:val="24"/>
        </w:rPr>
        <w:t>,</w:t>
      </w:r>
      <w:r w:rsidR="000327AC" w:rsidRPr="00D50BAF">
        <w:rPr>
          <w:rFonts w:ascii="Arial" w:hAnsi="Arial" w:cs="Arial"/>
          <w:noProof/>
          <w:sz w:val="24"/>
          <w:szCs w:val="24"/>
        </w:rPr>
        <w:t xml:space="preserve"> wskazanymi w</w:t>
      </w:r>
      <w:r w:rsidRPr="00D50BAF">
        <w:rPr>
          <w:rFonts w:ascii="Arial" w:hAnsi="Arial" w:cs="Arial"/>
          <w:sz w:val="24"/>
          <w:szCs w:val="24"/>
        </w:rPr>
        <w:t xml:space="preserve"> w/w dokumenta</w:t>
      </w:r>
      <w:r w:rsidR="000327AC" w:rsidRPr="00D50BAF">
        <w:rPr>
          <w:rFonts w:ascii="Arial" w:hAnsi="Arial" w:cs="Arial"/>
          <w:sz w:val="24"/>
          <w:szCs w:val="24"/>
        </w:rPr>
        <w:t>ch</w:t>
      </w:r>
      <w:r w:rsidRPr="00D50BAF">
        <w:rPr>
          <w:rFonts w:ascii="Arial" w:hAnsi="Arial" w:cs="Arial"/>
          <w:sz w:val="24"/>
          <w:szCs w:val="24"/>
        </w:rPr>
        <w:t xml:space="preserve">. </w:t>
      </w:r>
      <w:r w:rsidR="00422BAD" w:rsidRPr="00D50BAF">
        <w:rPr>
          <w:rFonts w:ascii="Arial" w:hAnsi="Arial" w:cs="Arial"/>
          <w:sz w:val="24"/>
          <w:szCs w:val="24"/>
        </w:rPr>
        <w:t xml:space="preserve">Wyliczenia muszą zostać dołączone w postaci arkusza kalkulacyjnego zawierającego formuły i odwołania. </w:t>
      </w:r>
      <w:r w:rsidR="002A55F3" w:rsidRPr="00D50BAF">
        <w:rPr>
          <w:rFonts w:ascii="Arial" w:hAnsi="Arial" w:cs="Arial"/>
          <w:sz w:val="24"/>
          <w:szCs w:val="24"/>
        </w:rPr>
        <w:t>W dalszej części</w:t>
      </w:r>
      <w:r w:rsidRPr="00D50BAF">
        <w:rPr>
          <w:rFonts w:ascii="Arial" w:hAnsi="Arial" w:cs="Arial"/>
          <w:sz w:val="24"/>
          <w:szCs w:val="24"/>
        </w:rPr>
        <w:t xml:space="preserve"> przedstawiamy</w:t>
      </w:r>
      <w:r w:rsidR="000327AC" w:rsidRPr="00D50BAF">
        <w:rPr>
          <w:rFonts w:ascii="Arial" w:hAnsi="Arial" w:cs="Arial"/>
          <w:sz w:val="24"/>
          <w:szCs w:val="24"/>
        </w:rPr>
        <w:t xml:space="preserve"> najważniejsze</w:t>
      </w:r>
      <w:r w:rsidRPr="00D50BAF">
        <w:rPr>
          <w:rFonts w:ascii="Arial" w:hAnsi="Arial" w:cs="Arial"/>
          <w:sz w:val="24"/>
          <w:szCs w:val="24"/>
        </w:rPr>
        <w:t xml:space="preserve"> zasady</w:t>
      </w:r>
      <w:r w:rsidR="5DA518E0" w:rsidRPr="00D50BAF">
        <w:rPr>
          <w:rFonts w:ascii="Arial" w:hAnsi="Arial" w:cs="Arial"/>
          <w:sz w:val="24"/>
          <w:szCs w:val="24"/>
        </w:rPr>
        <w:t>,</w:t>
      </w:r>
      <w:r w:rsidRPr="00D50BAF">
        <w:rPr>
          <w:rFonts w:ascii="Arial" w:hAnsi="Arial" w:cs="Arial"/>
          <w:sz w:val="24"/>
          <w:szCs w:val="24"/>
        </w:rPr>
        <w:t xml:space="preserve"> </w:t>
      </w:r>
      <w:r w:rsidR="000F4969" w:rsidRPr="00D50BAF">
        <w:rPr>
          <w:rFonts w:ascii="Arial" w:hAnsi="Arial" w:cs="Arial"/>
          <w:sz w:val="24"/>
          <w:szCs w:val="24"/>
        </w:rPr>
        <w:t>jak wypełnić poszczególne tabele</w:t>
      </w:r>
      <w:r w:rsidR="000327AC" w:rsidRPr="00D50BAF">
        <w:rPr>
          <w:rFonts w:ascii="Arial" w:hAnsi="Arial" w:cs="Arial"/>
          <w:sz w:val="24"/>
          <w:szCs w:val="24"/>
        </w:rPr>
        <w:t>.</w:t>
      </w:r>
    </w:p>
    <w:p w14:paraId="37BD15D9" w14:textId="413B5B43" w:rsidR="00B87FAC" w:rsidRPr="000C7640" w:rsidRDefault="00232B67" w:rsidP="000C7640">
      <w:pPr>
        <w:shd w:val="clear" w:color="auto" w:fill="D9E2F3" w:themeFill="accent1" w:themeFillTint="33"/>
        <w:rPr>
          <w:rFonts w:ascii="Arial" w:hAnsi="Arial" w:cs="Arial"/>
          <w:b/>
          <w:sz w:val="24"/>
          <w:szCs w:val="24"/>
        </w:rPr>
      </w:pPr>
      <w:r w:rsidRPr="000C7640">
        <w:rPr>
          <w:rFonts w:ascii="Arial" w:hAnsi="Arial" w:cs="Arial"/>
          <w:b/>
          <w:sz w:val="24"/>
          <w:szCs w:val="24"/>
        </w:rPr>
        <w:t>UWAGA:</w:t>
      </w:r>
    </w:p>
    <w:p w14:paraId="13E58D69" w14:textId="32923714" w:rsidR="002A55F3" w:rsidRPr="00D50BAF" w:rsidRDefault="009A3023" w:rsidP="00835A32">
      <w:pPr>
        <w:spacing w:after="240" w:line="360" w:lineRule="auto"/>
        <w:rPr>
          <w:rFonts w:ascii="Arial" w:hAnsi="Arial" w:cs="Arial"/>
          <w:b/>
          <w:color w:val="2E74B5" w:themeColor="accent5" w:themeShade="BF"/>
          <w:sz w:val="24"/>
          <w:szCs w:val="24"/>
        </w:rPr>
      </w:pPr>
      <w:r w:rsidRPr="00D50BAF">
        <w:rPr>
          <w:rFonts w:ascii="Arial" w:hAnsi="Arial" w:cs="Arial"/>
          <w:b/>
          <w:color w:val="2E74B5" w:themeColor="accent5" w:themeShade="BF"/>
          <w:sz w:val="24"/>
          <w:szCs w:val="24"/>
        </w:rPr>
        <w:t>Jeśli k</w:t>
      </w:r>
      <w:r w:rsidR="002A55F3" w:rsidRPr="00D50BAF">
        <w:rPr>
          <w:rFonts w:ascii="Arial" w:hAnsi="Arial" w:cs="Arial"/>
          <w:b/>
          <w:color w:val="2E74B5" w:themeColor="accent5" w:themeShade="BF"/>
          <w:sz w:val="24"/>
          <w:szCs w:val="24"/>
        </w:rPr>
        <w:t xml:space="preserve">oszt kwalifikowalny projektu w momencie złożenia wniosku o dofinansowanie </w:t>
      </w:r>
      <w:r w:rsidR="00B87FAC" w:rsidRPr="00D50BAF">
        <w:rPr>
          <w:rFonts w:ascii="Arial" w:hAnsi="Arial" w:cs="Arial"/>
          <w:b/>
          <w:color w:val="2E74B5" w:themeColor="accent5" w:themeShade="BF"/>
          <w:sz w:val="24"/>
          <w:szCs w:val="24"/>
        </w:rPr>
        <w:t xml:space="preserve">wynosi </w:t>
      </w:r>
      <w:r w:rsidR="002A55F3" w:rsidRPr="00D50BAF">
        <w:rPr>
          <w:rFonts w:ascii="Arial" w:hAnsi="Arial" w:cs="Arial"/>
          <w:b/>
          <w:color w:val="2E74B5" w:themeColor="accent5" w:themeShade="BF"/>
          <w:sz w:val="24"/>
          <w:szCs w:val="24"/>
        </w:rPr>
        <w:t>poniżej 50 mln zł</w:t>
      </w:r>
      <w:r w:rsidR="00B87FAC" w:rsidRPr="00D50BAF">
        <w:rPr>
          <w:rFonts w:ascii="Arial" w:hAnsi="Arial" w:cs="Arial"/>
          <w:b/>
          <w:color w:val="2E74B5" w:themeColor="accent5" w:themeShade="BF"/>
          <w:sz w:val="24"/>
          <w:szCs w:val="24"/>
        </w:rPr>
        <w:t>:</w:t>
      </w:r>
    </w:p>
    <w:p w14:paraId="259836A6" w14:textId="692BA09B" w:rsidR="00B87FAC" w:rsidRPr="00D50BAF" w:rsidRDefault="00B87FAC" w:rsidP="00835A32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D50BAF">
        <w:rPr>
          <w:rFonts w:ascii="Arial" w:hAnsi="Arial" w:cs="Arial"/>
          <w:sz w:val="24"/>
          <w:szCs w:val="24"/>
        </w:rPr>
        <w:t>Wymagany załącznik to analiza finansowa i ekonomiczna, zgodna z wzorem udostępnionym w ogłoszeniu o naborze, wypełniona zgodnie z niniejszą instrukcją.</w:t>
      </w:r>
    </w:p>
    <w:p w14:paraId="735AEAB2" w14:textId="55208220" w:rsidR="00B87FAC" w:rsidRPr="00D50BAF" w:rsidRDefault="00B87FAC" w:rsidP="00347462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50BAF">
        <w:rPr>
          <w:rFonts w:ascii="Arial" w:hAnsi="Arial" w:cs="Arial"/>
          <w:b/>
          <w:bCs/>
          <w:sz w:val="24"/>
          <w:szCs w:val="24"/>
        </w:rPr>
        <w:t>Nie musisz wypełniać tabeli nr 6.</w:t>
      </w:r>
      <w:r w:rsidR="7C3F221F" w:rsidRPr="00D50BAF">
        <w:rPr>
          <w:rFonts w:ascii="Arial" w:hAnsi="Arial" w:cs="Arial"/>
          <w:b/>
          <w:bCs/>
          <w:sz w:val="24"/>
          <w:szCs w:val="24"/>
        </w:rPr>
        <w:t xml:space="preserve"> </w:t>
      </w:r>
      <w:r w:rsidRPr="00D50BAF">
        <w:rPr>
          <w:rFonts w:ascii="Arial" w:hAnsi="Arial" w:cs="Arial"/>
          <w:b/>
          <w:bCs/>
          <w:sz w:val="24"/>
          <w:szCs w:val="24"/>
        </w:rPr>
        <w:t>Rentowność</w:t>
      </w:r>
      <w:r w:rsidR="6F0C577D" w:rsidRPr="00D50BAF">
        <w:rPr>
          <w:rFonts w:ascii="Arial" w:hAnsi="Arial" w:cs="Arial"/>
          <w:b/>
          <w:bCs/>
          <w:sz w:val="24"/>
          <w:szCs w:val="24"/>
        </w:rPr>
        <w:t>,</w:t>
      </w:r>
      <w:r w:rsidRPr="00D50BAF">
        <w:rPr>
          <w:rFonts w:ascii="Arial" w:hAnsi="Arial" w:cs="Arial"/>
          <w:sz w:val="24"/>
          <w:szCs w:val="24"/>
        </w:rPr>
        <w:t xml:space="preserve"> jeśli projekt dotyczy następujących inwestycji:</w:t>
      </w:r>
    </w:p>
    <w:p w14:paraId="3F140AAC" w14:textId="110B0405" w:rsidR="00E70350" w:rsidRPr="00D50BAF" w:rsidRDefault="00E70350" w:rsidP="00347462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360" w:lineRule="auto"/>
        <w:ind w:left="1134"/>
        <w:jc w:val="both"/>
        <w:rPr>
          <w:rFonts w:ascii="Arial" w:hAnsi="Arial" w:cs="Arial"/>
          <w:sz w:val="24"/>
          <w:szCs w:val="24"/>
        </w:rPr>
      </w:pPr>
      <w:r w:rsidRPr="00D50BAF">
        <w:rPr>
          <w:rFonts w:ascii="Arial" w:hAnsi="Arial" w:cs="Arial"/>
          <w:sz w:val="24"/>
          <w:szCs w:val="24"/>
        </w:rPr>
        <w:t xml:space="preserve">Odnawialne źródła energii, tylko </w:t>
      </w:r>
      <w:r w:rsidR="001D40A7" w:rsidRPr="00D50BAF">
        <w:rPr>
          <w:rFonts w:ascii="Arial" w:hAnsi="Arial" w:cs="Arial"/>
          <w:sz w:val="24"/>
          <w:szCs w:val="24"/>
        </w:rPr>
        <w:t>projekty</w:t>
      </w:r>
      <w:r w:rsidRPr="00D50BAF">
        <w:rPr>
          <w:rFonts w:ascii="Arial" w:hAnsi="Arial" w:cs="Arial"/>
          <w:sz w:val="24"/>
          <w:szCs w:val="24"/>
        </w:rPr>
        <w:t xml:space="preserve"> realizowane w formule grantowej  / parasolowej – działanie 2.6</w:t>
      </w:r>
      <w:r w:rsidR="001D40A7" w:rsidRPr="00D50BAF">
        <w:rPr>
          <w:rFonts w:ascii="Arial" w:hAnsi="Arial" w:cs="Arial"/>
          <w:sz w:val="24"/>
          <w:szCs w:val="24"/>
        </w:rPr>
        <w:t>,</w:t>
      </w:r>
    </w:p>
    <w:p w14:paraId="20F606FC" w14:textId="77777777" w:rsidR="00B87FAC" w:rsidRPr="00D50BAF" w:rsidRDefault="00B87FAC" w:rsidP="00835A32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360" w:lineRule="auto"/>
        <w:ind w:left="1134"/>
        <w:jc w:val="both"/>
        <w:rPr>
          <w:rFonts w:ascii="Arial" w:hAnsi="Arial" w:cs="Arial"/>
          <w:sz w:val="24"/>
          <w:szCs w:val="24"/>
        </w:rPr>
      </w:pPr>
      <w:r w:rsidRPr="00D50BAF">
        <w:rPr>
          <w:rFonts w:ascii="Arial" w:hAnsi="Arial" w:cs="Arial"/>
          <w:sz w:val="24"/>
          <w:szCs w:val="24"/>
        </w:rPr>
        <w:t>Wsparcie dla klimatu – działanie 2.8, 2.9,</w:t>
      </w:r>
    </w:p>
    <w:p w14:paraId="1976B357" w14:textId="77777777" w:rsidR="00B87FAC" w:rsidRPr="00D50BAF" w:rsidRDefault="00B87FAC" w:rsidP="00835A32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360" w:lineRule="auto"/>
        <w:ind w:left="1134"/>
        <w:jc w:val="both"/>
        <w:rPr>
          <w:rFonts w:ascii="Arial" w:hAnsi="Arial" w:cs="Arial"/>
          <w:sz w:val="24"/>
          <w:szCs w:val="24"/>
        </w:rPr>
      </w:pPr>
      <w:r w:rsidRPr="00D50BAF">
        <w:rPr>
          <w:rFonts w:ascii="Arial" w:hAnsi="Arial" w:cs="Arial"/>
          <w:sz w:val="24"/>
          <w:szCs w:val="24"/>
        </w:rPr>
        <w:t>Wzmocnienie potencjału służb ratowniczych – działanie 2.10,</w:t>
      </w:r>
    </w:p>
    <w:p w14:paraId="79CAC726" w14:textId="77777777" w:rsidR="00B87FAC" w:rsidRPr="00D50BAF" w:rsidRDefault="00B87FAC" w:rsidP="00835A32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360" w:lineRule="auto"/>
        <w:ind w:left="1134"/>
        <w:jc w:val="both"/>
        <w:rPr>
          <w:rFonts w:ascii="Arial" w:hAnsi="Arial" w:cs="Arial"/>
          <w:sz w:val="24"/>
          <w:szCs w:val="24"/>
        </w:rPr>
      </w:pPr>
      <w:r w:rsidRPr="00D50BAF">
        <w:rPr>
          <w:rFonts w:ascii="Arial" w:hAnsi="Arial" w:cs="Arial"/>
          <w:sz w:val="24"/>
          <w:szCs w:val="24"/>
        </w:rPr>
        <w:t>Ochrona przyrody i bioróżnorodność – działanie 2.14, 2.15,</w:t>
      </w:r>
    </w:p>
    <w:p w14:paraId="734705FF" w14:textId="77777777" w:rsidR="00B87FAC" w:rsidRPr="00D50BAF" w:rsidRDefault="00B87FAC" w:rsidP="00835A32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360" w:lineRule="auto"/>
        <w:ind w:left="1134"/>
        <w:jc w:val="both"/>
        <w:rPr>
          <w:rFonts w:ascii="Arial" w:hAnsi="Arial" w:cs="Arial"/>
          <w:sz w:val="24"/>
          <w:szCs w:val="24"/>
        </w:rPr>
      </w:pPr>
      <w:r w:rsidRPr="00D50BAF">
        <w:rPr>
          <w:rFonts w:ascii="Arial" w:hAnsi="Arial" w:cs="Arial"/>
          <w:sz w:val="24"/>
          <w:szCs w:val="24"/>
        </w:rPr>
        <w:t>Rekultywacja terenów zdegradowanych – działanie 2.16, 10.7,</w:t>
      </w:r>
    </w:p>
    <w:p w14:paraId="06BDF7F5" w14:textId="77777777" w:rsidR="00B87FAC" w:rsidRPr="00D50BAF" w:rsidRDefault="00B87FAC" w:rsidP="00835A32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360" w:lineRule="auto"/>
        <w:ind w:left="1134"/>
        <w:jc w:val="both"/>
        <w:rPr>
          <w:rFonts w:ascii="Arial" w:hAnsi="Arial" w:cs="Arial"/>
          <w:sz w:val="24"/>
          <w:szCs w:val="24"/>
        </w:rPr>
      </w:pPr>
      <w:r w:rsidRPr="00D50BAF">
        <w:rPr>
          <w:rFonts w:ascii="Arial" w:hAnsi="Arial" w:cs="Arial"/>
          <w:sz w:val="24"/>
          <w:szCs w:val="24"/>
        </w:rPr>
        <w:t>Regionalne Trasy Rowerowe – działanie 3.3,</w:t>
      </w:r>
    </w:p>
    <w:p w14:paraId="40DE3045" w14:textId="77777777" w:rsidR="00B87FAC" w:rsidRPr="00D50BAF" w:rsidRDefault="00B87FAC" w:rsidP="00835A32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360" w:lineRule="auto"/>
        <w:ind w:left="1134"/>
        <w:jc w:val="both"/>
        <w:rPr>
          <w:rFonts w:ascii="Arial" w:hAnsi="Arial" w:cs="Arial"/>
          <w:sz w:val="24"/>
          <w:szCs w:val="24"/>
        </w:rPr>
      </w:pPr>
      <w:r w:rsidRPr="00D50BAF">
        <w:rPr>
          <w:rFonts w:ascii="Arial" w:hAnsi="Arial" w:cs="Arial"/>
          <w:sz w:val="24"/>
          <w:szCs w:val="24"/>
        </w:rPr>
        <w:t>Drogi wojewódzkie – działanie 4.1,</w:t>
      </w:r>
    </w:p>
    <w:p w14:paraId="26EE9EBC" w14:textId="77777777" w:rsidR="00B87FAC" w:rsidRPr="00D50BAF" w:rsidRDefault="00B87FAC" w:rsidP="00835A32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360" w:lineRule="auto"/>
        <w:ind w:left="1134"/>
        <w:jc w:val="both"/>
        <w:rPr>
          <w:rFonts w:ascii="Arial" w:hAnsi="Arial" w:cs="Arial"/>
          <w:sz w:val="24"/>
          <w:szCs w:val="24"/>
        </w:rPr>
      </w:pPr>
      <w:r w:rsidRPr="00D50BAF">
        <w:rPr>
          <w:rFonts w:ascii="Arial" w:hAnsi="Arial" w:cs="Arial"/>
          <w:sz w:val="24"/>
          <w:szCs w:val="24"/>
        </w:rPr>
        <w:t>Drogi powiatowe i gminne – działanie 4.2,</w:t>
      </w:r>
    </w:p>
    <w:p w14:paraId="2B4C59B5" w14:textId="77777777" w:rsidR="00B87FAC" w:rsidRPr="00D50BAF" w:rsidRDefault="00B87FAC" w:rsidP="00835A32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360" w:lineRule="auto"/>
        <w:ind w:left="1134"/>
        <w:jc w:val="both"/>
        <w:rPr>
          <w:rFonts w:ascii="Arial" w:hAnsi="Arial" w:cs="Arial"/>
          <w:sz w:val="24"/>
          <w:szCs w:val="24"/>
        </w:rPr>
      </w:pPr>
      <w:r w:rsidRPr="00D50BAF">
        <w:rPr>
          <w:rFonts w:ascii="Arial" w:hAnsi="Arial" w:cs="Arial"/>
          <w:sz w:val="24"/>
          <w:szCs w:val="24"/>
        </w:rPr>
        <w:t>Szkolnictwo zawodowe prowadzone przez powiaty bądź na zlecenie powiatów – w ramach działania 8.3, 10.14,</w:t>
      </w:r>
    </w:p>
    <w:p w14:paraId="2B1A2C34" w14:textId="77777777" w:rsidR="00B87FAC" w:rsidRPr="00D50BAF" w:rsidRDefault="00B87FAC" w:rsidP="00835A32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360" w:lineRule="auto"/>
        <w:ind w:left="1134"/>
        <w:jc w:val="both"/>
        <w:rPr>
          <w:rFonts w:ascii="Arial" w:hAnsi="Arial" w:cs="Arial"/>
          <w:sz w:val="24"/>
          <w:szCs w:val="24"/>
        </w:rPr>
      </w:pPr>
      <w:r w:rsidRPr="00D50BAF">
        <w:rPr>
          <w:rFonts w:ascii="Arial" w:hAnsi="Arial" w:cs="Arial"/>
          <w:sz w:val="24"/>
          <w:szCs w:val="24"/>
        </w:rPr>
        <w:t>E-zdrowie – działanie 8.5,</w:t>
      </w:r>
    </w:p>
    <w:p w14:paraId="261E8A41" w14:textId="63813D3F" w:rsidR="00B87FAC" w:rsidRPr="00D50BAF" w:rsidRDefault="00B87FAC" w:rsidP="00835A32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360" w:lineRule="auto"/>
        <w:ind w:left="1134"/>
        <w:jc w:val="both"/>
        <w:rPr>
          <w:rFonts w:ascii="Arial" w:hAnsi="Arial" w:cs="Arial"/>
          <w:sz w:val="24"/>
          <w:szCs w:val="24"/>
        </w:rPr>
      </w:pPr>
      <w:r w:rsidRPr="00D50BAF">
        <w:rPr>
          <w:rFonts w:ascii="Arial" w:hAnsi="Arial" w:cs="Arial"/>
          <w:sz w:val="24"/>
          <w:szCs w:val="24"/>
        </w:rPr>
        <w:t>Infrastruktura ochrony zdrowia – działanie 8.6,</w:t>
      </w:r>
    </w:p>
    <w:p w14:paraId="735F8DF9" w14:textId="77777777" w:rsidR="001D40A7" w:rsidRPr="00D50BAF" w:rsidRDefault="001D40A7" w:rsidP="001D40A7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360" w:lineRule="auto"/>
        <w:ind w:left="1134"/>
        <w:jc w:val="both"/>
        <w:rPr>
          <w:rFonts w:ascii="Arial" w:hAnsi="Arial" w:cs="Arial"/>
          <w:sz w:val="24"/>
          <w:szCs w:val="24"/>
        </w:rPr>
      </w:pPr>
      <w:r w:rsidRPr="00D50BAF">
        <w:rPr>
          <w:rFonts w:ascii="Arial" w:hAnsi="Arial" w:cs="Arial"/>
          <w:sz w:val="24"/>
          <w:szCs w:val="24"/>
        </w:rPr>
        <w:t>Rozwój energetyki rozproszonej opartej o odnawialne źródła energii, tylko projekty realizowane w formule grantowej  / parasolowej – działanie 10.6</w:t>
      </w:r>
    </w:p>
    <w:p w14:paraId="7CAA9E66" w14:textId="77777777" w:rsidR="00B87FAC" w:rsidRPr="00D50BAF" w:rsidRDefault="00B87FAC" w:rsidP="00835A32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360" w:lineRule="auto"/>
        <w:ind w:left="1134"/>
        <w:jc w:val="both"/>
        <w:rPr>
          <w:rFonts w:ascii="Arial" w:hAnsi="Arial" w:cs="Arial"/>
          <w:sz w:val="24"/>
          <w:szCs w:val="24"/>
        </w:rPr>
      </w:pPr>
      <w:r w:rsidRPr="00D50BAF">
        <w:rPr>
          <w:rFonts w:ascii="Arial" w:hAnsi="Arial" w:cs="Arial"/>
          <w:sz w:val="24"/>
          <w:szCs w:val="24"/>
        </w:rPr>
        <w:t>Wsparcie planowania transformacji – działanie 10.10.</w:t>
      </w:r>
    </w:p>
    <w:p w14:paraId="07AE470E" w14:textId="218677DD" w:rsidR="00983A5E" w:rsidRPr="00D50BAF" w:rsidRDefault="00B87FAC" w:rsidP="00347462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50BAF">
        <w:rPr>
          <w:rFonts w:ascii="Arial" w:hAnsi="Arial" w:cs="Arial"/>
          <w:b/>
          <w:bCs/>
          <w:sz w:val="24"/>
          <w:szCs w:val="24"/>
        </w:rPr>
        <w:t>Nie musisz wypełniać tabeli nr 7.</w:t>
      </w:r>
      <w:r w:rsidR="26A06782" w:rsidRPr="00D50BAF">
        <w:rPr>
          <w:rFonts w:ascii="Arial" w:hAnsi="Arial" w:cs="Arial"/>
          <w:b/>
          <w:bCs/>
          <w:sz w:val="24"/>
          <w:szCs w:val="24"/>
        </w:rPr>
        <w:t xml:space="preserve"> </w:t>
      </w:r>
      <w:r w:rsidRPr="00D50BAF">
        <w:rPr>
          <w:rFonts w:ascii="Arial" w:hAnsi="Arial" w:cs="Arial"/>
          <w:b/>
          <w:bCs/>
          <w:sz w:val="24"/>
          <w:szCs w:val="24"/>
        </w:rPr>
        <w:t>Trwałość</w:t>
      </w:r>
      <w:r w:rsidR="75BA0C68" w:rsidRPr="00D50BAF">
        <w:rPr>
          <w:rFonts w:ascii="Arial" w:hAnsi="Arial" w:cs="Arial"/>
          <w:b/>
          <w:bCs/>
          <w:sz w:val="24"/>
          <w:szCs w:val="24"/>
        </w:rPr>
        <w:t>,</w:t>
      </w:r>
      <w:r w:rsidRPr="00D50BAF">
        <w:rPr>
          <w:rFonts w:ascii="Arial" w:hAnsi="Arial" w:cs="Arial"/>
          <w:sz w:val="24"/>
          <w:szCs w:val="24"/>
        </w:rPr>
        <w:t xml:space="preserve"> jeśli </w:t>
      </w:r>
      <w:r w:rsidR="79D37E96" w:rsidRPr="00D50BAF">
        <w:rPr>
          <w:rFonts w:ascii="Arial" w:hAnsi="Arial" w:cs="Arial"/>
          <w:sz w:val="24"/>
          <w:szCs w:val="24"/>
        </w:rPr>
        <w:t>jesteś</w:t>
      </w:r>
      <w:r w:rsidR="008D7F5B" w:rsidRPr="00D50BAF">
        <w:rPr>
          <w:rFonts w:ascii="Arial" w:hAnsi="Arial" w:cs="Arial"/>
          <w:sz w:val="24"/>
          <w:szCs w:val="24"/>
        </w:rPr>
        <w:t xml:space="preserve"> </w:t>
      </w:r>
      <w:r w:rsidRPr="00D50BAF">
        <w:rPr>
          <w:rFonts w:ascii="Arial" w:hAnsi="Arial" w:cs="Arial"/>
          <w:sz w:val="24"/>
          <w:szCs w:val="24"/>
        </w:rPr>
        <w:t>jednostk</w:t>
      </w:r>
      <w:r w:rsidR="3947A348" w:rsidRPr="00D50BAF">
        <w:rPr>
          <w:rFonts w:ascii="Arial" w:hAnsi="Arial" w:cs="Arial"/>
          <w:sz w:val="24"/>
          <w:szCs w:val="24"/>
        </w:rPr>
        <w:t>ą</w:t>
      </w:r>
      <w:r w:rsidRPr="00D50BAF">
        <w:rPr>
          <w:rFonts w:ascii="Arial" w:hAnsi="Arial" w:cs="Arial"/>
          <w:sz w:val="24"/>
          <w:szCs w:val="24"/>
        </w:rPr>
        <w:t xml:space="preserve"> samorządu terytorialnego (lub  związ</w:t>
      </w:r>
      <w:r w:rsidR="192E0A52" w:rsidRPr="00D50BAF">
        <w:rPr>
          <w:rFonts w:ascii="Arial" w:hAnsi="Arial" w:cs="Arial"/>
          <w:sz w:val="24"/>
          <w:szCs w:val="24"/>
        </w:rPr>
        <w:t>kiem</w:t>
      </w:r>
      <w:r w:rsidRPr="00D50BAF">
        <w:rPr>
          <w:rFonts w:ascii="Arial" w:hAnsi="Arial" w:cs="Arial"/>
          <w:sz w:val="24"/>
          <w:szCs w:val="24"/>
        </w:rPr>
        <w:t>/stowarzyszenie</w:t>
      </w:r>
      <w:r w:rsidR="5A31A55D" w:rsidRPr="00D50BAF">
        <w:rPr>
          <w:rFonts w:ascii="Arial" w:hAnsi="Arial" w:cs="Arial"/>
          <w:sz w:val="24"/>
          <w:szCs w:val="24"/>
        </w:rPr>
        <w:t xml:space="preserve">m </w:t>
      </w:r>
      <w:r w:rsidR="0101D329" w:rsidRPr="00D50BAF">
        <w:rPr>
          <w:rFonts w:ascii="Arial" w:hAnsi="Arial" w:cs="Arial"/>
          <w:sz w:val="24"/>
          <w:szCs w:val="24"/>
        </w:rPr>
        <w:t xml:space="preserve"> </w:t>
      </w:r>
      <w:r w:rsidR="5A31A55D" w:rsidRPr="00D50BAF">
        <w:rPr>
          <w:rFonts w:ascii="Arial" w:hAnsi="Arial" w:cs="Arial"/>
          <w:sz w:val="24"/>
          <w:szCs w:val="24"/>
        </w:rPr>
        <w:t>jst</w:t>
      </w:r>
      <w:r w:rsidRPr="00D50BAF">
        <w:rPr>
          <w:rFonts w:ascii="Arial" w:hAnsi="Arial" w:cs="Arial"/>
          <w:sz w:val="24"/>
          <w:szCs w:val="24"/>
        </w:rPr>
        <w:t xml:space="preserve"> albo jednostk</w:t>
      </w:r>
      <w:r w:rsidR="24AA06C2" w:rsidRPr="00D50BAF">
        <w:rPr>
          <w:rFonts w:ascii="Arial" w:hAnsi="Arial" w:cs="Arial"/>
          <w:sz w:val="24"/>
          <w:szCs w:val="24"/>
        </w:rPr>
        <w:t>ą,</w:t>
      </w:r>
      <w:r w:rsidRPr="00D50BAF">
        <w:rPr>
          <w:rFonts w:ascii="Arial" w:hAnsi="Arial" w:cs="Arial"/>
          <w:sz w:val="24"/>
          <w:szCs w:val="24"/>
        </w:rPr>
        <w:t xml:space="preserve"> w której JST ma ponad 50% udziałów lub akcji) i złożysz deklarację o zapewnieniu finansowania ze środków budżetowych dla utrzymania trwałości finansowej projektu (w polu C.1 wniosku)</w:t>
      </w:r>
      <w:r w:rsidR="00777DC9" w:rsidRPr="00D50BAF">
        <w:rPr>
          <w:rFonts w:ascii="Arial" w:hAnsi="Arial" w:cs="Arial"/>
          <w:sz w:val="24"/>
          <w:szCs w:val="24"/>
        </w:rPr>
        <w:t>.</w:t>
      </w:r>
    </w:p>
    <w:p w14:paraId="1E86A82E" w14:textId="7D14340C" w:rsidR="008F73E2" w:rsidRPr="00D50BAF" w:rsidRDefault="008F73E2" w:rsidP="00347462">
      <w:pPr>
        <w:pStyle w:val="Akapitzlist"/>
        <w:numPr>
          <w:ilvl w:val="0"/>
          <w:numId w:val="23"/>
        </w:numPr>
        <w:spacing w:line="360" w:lineRule="auto"/>
        <w:ind w:left="714" w:hanging="357"/>
        <w:jc w:val="both"/>
        <w:rPr>
          <w:rFonts w:ascii="Arial" w:hAnsi="Arial" w:cs="Arial"/>
          <w:b/>
          <w:bCs/>
          <w:sz w:val="24"/>
          <w:szCs w:val="24"/>
        </w:rPr>
      </w:pPr>
      <w:r w:rsidRPr="00D50BAF">
        <w:rPr>
          <w:rFonts w:ascii="Arial" w:hAnsi="Arial" w:cs="Arial"/>
          <w:b/>
          <w:bCs/>
          <w:sz w:val="24"/>
          <w:szCs w:val="24"/>
        </w:rPr>
        <w:t>Jeśli</w:t>
      </w:r>
      <w:r w:rsidR="004D1A63" w:rsidRPr="00D50BAF">
        <w:rPr>
          <w:rFonts w:ascii="Arial" w:hAnsi="Arial" w:cs="Arial"/>
          <w:b/>
          <w:bCs/>
          <w:sz w:val="24"/>
          <w:szCs w:val="24"/>
        </w:rPr>
        <w:t xml:space="preserve"> spełniasz </w:t>
      </w:r>
      <w:r w:rsidR="009F542B" w:rsidRPr="00D50BAF">
        <w:rPr>
          <w:rFonts w:ascii="Arial" w:hAnsi="Arial" w:cs="Arial"/>
          <w:b/>
          <w:bCs/>
          <w:sz w:val="24"/>
          <w:szCs w:val="24"/>
        </w:rPr>
        <w:t xml:space="preserve">łącznie </w:t>
      </w:r>
      <w:r w:rsidR="004D1A63" w:rsidRPr="00D50BAF">
        <w:rPr>
          <w:rFonts w:ascii="Arial" w:hAnsi="Arial" w:cs="Arial"/>
          <w:b/>
          <w:bCs/>
          <w:sz w:val="24"/>
          <w:szCs w:val="24"/>
        </w:rPr>
        <w:t>powyższe warunki</w:t>
      </w:r>
      <w:r w:rsidR="002D33B8" w:rsidRPr="00D50BAF">
        <w:rPr>
          <w:rFonts w:ascii="Arial" w:hAnsi="Arial" w:cs="Arial"/>
          <w:b/>
          <w:bCs/>
          <w:sz w:val="24"/>
          <w:szCs w:val="24"/>
        </w:rPr>
        <w:t xml:space="preserve"> </w:t>
      </w:r>
      <w:r w:rsidR="002430E6" w:rsidRPr="00D50BAF">
        <w:rPr>
          <w:rFonts w:ascii="Arial" w:hAnsi="Arial" w:cs="Arial"/>
          <w:b/>
          <w:bCs/>
          <w:sz w:val="24"/>
          <w:szCs w:val="24"/>
        </w:rPr>
        <w:t>wypełni</w:t>
      </w:r>
      <w:r w:rsidR="002D33B8" w:rsidRPr="00D50BAF">
        <w:rPr>
          <w:rFonts w:ascii="Arial" w:hAnsi="Arial" w:cs="Arial"/>
          <w:b/>
          <w:bCs/>
          <w:sz w:val="24"/>
          <w:szCs w:val="24"/>
        </w:rPr>
        <w:t>j jedynie</w:t>
      </w:r>
      <w:r w:rsidR="002430E6" w:rsidRPr="00D50BAF">
        <w:rPr>
          <w:rFonts w:ascii="Arial" w:hAnsi="Arial" w:cs="Arial"/>
          <w:b/>
          <w:bCs/>
          <w:sz w:val="24"/>
          <w:szCs w:val="24"/>
        </w:rPr>
        <w:t xml:space="preserve"> </w:t>
      </w:r>
      <w:r w:rsidR="00893AE5" w:rsidRPr="00D50BAF">
        <w:rPr>
          <w:rFonts w:ascii="Arial" w:hAnsi="Arial" w:cs="Arial"/>
          <w:b/>
          <w:bCs/>
          <w:sz w:val="24"/>
          <w:szCs w:val="24"/>
        </w:rPr>
        <w:t xml:space="preserve">arkusz </w:t>
      </w:r>
      <w:r w:rsidR="002430E6" w:rsidRPr="00D50BAF">
        <w:rPr>
          <w:rFonts w:ascii="Arial" w:hAnsi="Arial" w:cs="Arial"/>
          <w:b/>
          <w:bCs/>
          <w:sz w:val="24"/>
          <w:szCs w:val="24"/>
        </w:rPr>
        <w:t>„Anali</w:t>
      </w:r>
      <w:r w:rsidR="00893AE5" w:rsidRPr="00D50BAF">
        <w:rPr>
          <w:rFonts w:ascii="Arial" w:hAnsi="Arial" w:cs="Arial"/>
          <w:b/>
          <w:bCs/>
          <w:sz w:val="24"/>
          <w:szCs w:val="24"/>
        </w:rPr>
        <w:t>z</w:t>
      </w:r>
      <w:r w:rsidR="002430E6" w:rsidRPr="00D50BAF">
        <w:rPr>
          <w:rFonts w:ascii="Arial" w:hAnsi="Arial" w:cs="Arial"/>
          <w:b/>
          <w:bCs/>
          <w:sz w:val="24"/>
          <w:szCs w:val="24"/>
        </w:rPr>
        <w:t xml:space="preserve">a ekonomiczna” oraz </w:t>
      </w:r>
      <w:r w:rsidR="67768AAD" w:rsidRPr="00D50BAF">
        <w:rPr>
          <w:rFonts w:ascii="Arial" w:hAnsi="Arial" w:cs="Arial"/>
          <w:b/>
          <w:bCs/>
          <w:sz w:val="24"/>
          <w:szCs w:val="24"/>
        </w:rPr>
        <w:t xml:space="preserve">pomocniczo </w:t>
      </w:r>
      <w:r w:rsidR="002430E6" w:rsidRPr="00D50BAF">
        <w:rPr>
          <w:rFonts w:ascii="Arial" w:hAnsi="Arial" w:cs="Arial"/>
          <w:b/>
          <w:bCs/>
          <w:sz w:val="24"/>
          <w:szCs w:val="24"/>
        </w:rPr>
        <w:t>na jej cele tabelę nr 1.Zało</w:t>
      </w:r>
      <w:r w:rsidR="00893AE5" w:rsidRPr="00D50BAF">
        <w:rPr>
          <w:rFonts w:ascii="Arial" w:hAnsi="Arial" w:cs="Arial"/>
          <w:b/>
          <w:bCs/>
          <w:sz w:val="24"/>
          <w:szCs w:val="24"/>
        </w:rPr>
        <w:t>ż</w:t>
      </w:r>
      <w:r w:rsidR="002430E6" w:rsidRPr="00D50BAF">
        <w:rPr>
          <w:rFonts w:ascii="Arial" w:hAnsi="Arial" w:cs="Arial"/>
          <w:b/>
          <w:bCs/>
          <w:sz w:val="24"/>
          <w:szCs w:val="24"/>
        </w:rPr>
        <w:t>enia</w:t>
      </w:r>
      <w:r w:rsidR="467AADAA" w:rsidRPr="00D50BAF">
        <w:rPr>
          <w:rFonts w:ascii="Arial" w:hAnsi="Arial" w:cs="Arial"/>
          <w:b/>
          <w:bCs/>
          <w:sz w:val="24"/>
          <w:szCs w:val="24"/>
        </w:rPr>
        <w:t xml:space="preserve"> (elementy, które będą miały zastosowanie w analizie ekonomicznej).</w:t>
      </w:r>
    </w:p>
    <w:p w14:paraId="007D5955" w14:textId="6FEA6009" w:rsidR="00B87FAC" w:rsidRPr="00D50BAF" w:rsidRDefault="009A3023" w:rsidP="00835A32">
      <w:pPr>
        <w:spacing w:after="240" w:line="360" w:lineRule="auto"/>
        <w:rPr>
          <w:rFonts w:ascii="Arial" w:hAnsi="Arial" w:cs="Arial"/>
          <w:b/>
          <w:color w:val="2E74B5" w:themeColor="accent5" w:themeShade="BF"/>
          <w:sz w:val="24"/>
          <w:szCs w:val="24"/>
        </w:rPr>
      </w:pPr>
      <w:r w:rsidRPr="00D50BAF">
        <w:rPr>
          <w:rFonts w:ascii="Arial" w:hAnsi="Arial" w:cs="Arial"/>
          <w:b/>
          <w:bCs/>
          <w:color w:val="2E74B5" w:themeColor="accent5" w:themeShade="BF"/>
          <w:sz w:val="24"/>
          <w:szCs w:val="24"/>
        </w:rPr>
        <w:t>Jeśli k</w:t>
      </w:r>
      <w:r w:rsidR="00B87FAC" w:rsidRPr="00D50BAF">
        <w:rPr>
          <w:rFonts w:ascii="Arial" w:hAnsi="Arial" w:cs="Arial"/>
          <w:b/>
          <w:bCs/>
          <w:color w:val="2E74B5" w:themeColor="accent5" w:themeShade="BF"/>
          <w:sz w:val="24"/>
          <w:szCs w:val="24"/>
        </w:rPr>
        <w:t xml:space="preserve">oszt kwalifikowalny projektu w momencie złożenia wniosku o dofinansowanie wynosi </w:t>
      </w:r>
      <w:r w:rsidR="00B87FAC" w:rsidRPr="00D50BAF">
        <w:rPr>
          <w:rFonts w:ascii="Arial" w:hAnsi="Arial" w:cs="Arial"/>
          <w:b/>
          <w:color w:val="2E74B5" w:themeColor="accent5" w:themeShade="BF"/>
          <w:sz w:val="24"/>
          <w:szCs w:val="24"/>
        </w:rPr>
        <w:t>co najmniej 50 mln zł:</w:t>
      </w:r>
    </w:p>
    <w:p w14:paraId="78C44B5C" w14:textId="77777777" w:rsidR="00D45E75" w:rsidRPr="00D50BAF" w:rsidRDefault="00D45E75" w:rsidP="00835A32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D50BAF">
        <w:rPr>
          <w:rFonts w:ascii="Arial" w:hAnsi="Arial" w:cs="Arial"/>
          <w:sz w:val="24"/>
          <w:szCs w:val="24"/>
        </w:rPr>
        <w:t>Wymagany załącznik to analiza finansowa i ekonomiczna, zgodna z wzorem udostępnionym w ogłoszeniu o naborze, wypełniona zgodnie z niniejszą instrukcją.</w:t>
      </w:r>
    </w:p>
    <w:p w14:paraId="1E95C67F" w14:textId="6E3E085C" w:rsidR="00D45E75" w:rsidRPr="00D50BAF" w:rsidRDefault="004D7A7F" w:rsidP="00835A32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714" w:hanging="357"/>
        <w:rPr>
          <w:rFonts w:ascii="Arial" w:hAnsi="Arial" w:cs="Arial"/>
          <w:sz w:val="24"/>
          <w:szCs w:val="24"/>
        </w:rPr>
      </w:pPr>
      <w:r w:rsidRPr="00D50BAF">
        <w:rPr>
          <w:rFonts w:ascii="Arial" w:hAnsi="Arial" w:cs="Arial"/>
          <w:sz w:val="24"/>
          <w:szCs w:val="24"/>
        </w:rPr>
        <w:t>Wypełniasz wszystkie tabele wskazane w załączniku (z możliwością ich rozbudowania/</w:t>
      </w:r>
      <w:r w:rsidR="00C478EB" w:rsidRPr="00D50BAF">
        <w:rPr>
          <w:rFonts w:ascii="Arial" w:hAnsi="Arial" w:cs="Arial"/>
          <w:sz w:val="24"/>
          <w:szCs w:val="24"/>
        </w:rPr>
        <w:t>uzupełnienia)</w:t>
      </w:r>
      <w:r w:rsidRPr="00D50BAF">
        <w:rPr>
          <w:rFonts w:ascii="Arial" w:hAnsi="Arial" w:cs="Arial"/>
          <w:sz w:val="24"/>
          <w:szCs w:val="24"/>
        </w:rPr>
        <w:t>.</w:t>
      </w:r>
    </w:p>
    <w:p w14:paraId="508B5B24" w14:textId="0713E543" w:rsidR="002A55F3" w:rsidRPr="00D50BAF" w:rsidRDefault="00B87FAC" w:rsidP="00835A32">
      <w:pPr>
        <w:spacing w:after="240" w:line="360" w:lineRule="auto"/>
        <w:rPr>
          <w:rFonts w:ascii="Arial" w:hAnsi="Arial" w:cs="Arial"/>
          <w:b/>
          <w:color w:val="2E74B5" w:themeColor="accent5" w:themeShade="BF"/>
          <w:sz w:val="24"/>
          <w:szCs w:val="24"/>
        </w:rPr>
      </w:pPr>
      <w:r w:rsidRPr="00D50BAF">
        <w:rPr>
          <w:rFonts w:ascii="Arial" w:hAnsi="Arial" w:cs="Arial"/>
          <w:b/>
          <w:color w:val="2E74B5" w:themeColor="accent5" w:themeShade="BF"/>
          <w:sz w:val="24"/>
          <w:szCs w:val="24"/>
        </w:rPr>
        <w:t>Projekty składany w sposób niekonkurencyjny</w:t>
      </w:r>
      <w:r w:rsidR="005E0950" w:rsidRPr="00D50BAF">
        <w:rPr>
          <w:rFonts w:ascii="Arial" w:hAnsi="Arial" w:cs="Arial"/>
          <w:b/>
          <w:color w:val="2E74B5" w:themeColor="accent5" w:themeShade="BF"/>
          <w:sz w:val="24"/>
          <w:szCs w:val="24"/>
        </w:rPr>
        <w:t>:</w:t>
      </w:r>
    </w:p>
    <w:p w14:paraId="5E954B87" w14:textId="5CD39D64" w:rsidR="00C478EB" w:rsidRPr="00D50BAF" w:rsidRDefault="00B87FAC" w:rsidP="005D25FC">
      <w:pPr>
        <w:autoSpaceDE w:val="0"/>
        <w:autoSpaceDN w:val="0"/>
        <w:adjustRightInd w:val="0"/>
        <w:spacing w:after="360" w:line="360" w:lineRule="auto"/>
        <w:rPr>
          <w:rFonts w:ascii="Arial" w:hAnsi="Arial" w:cs="Arial"/>
          <w:sz w:val="24"/>
          <w:szCs w:val="24"/>
        </w:rPr>
      </w:pPr>
      <w:r w:rsidRPr="00D50BAF">
        <w:rPr>
          <w:rFonts w:ascii="Arial" w:hAnsi="Arial" w:cs="Arial"/>
          <w:sz w:val="24"/>
          <w:szCs w:val="24"/>
        </w:rPr>
        <w:t xml:space="preserve">Jeśli składasz projekt w trybie niekonkurencyjnym (projekt znajduje się na liście przedsięwzięć priorytetowych w Kontrakcie Programowym dla Województwa Śląskiego) </w:t>
      </w:r>
      <w:r w:rsidR="00EE3672" w:rsidRPr="00D50BAF">
        <w:rPr>
          <w:rFonts w:ascii="Arial" w:hAnsi="Arial" w:cs="Arial"/>
          <w:sz w:val="24"/>
          <w:szCs w:val="24"/>
        </w:rPr>
        <w:t xml:space="preserve">możemy w regulaminie </w:t>
      </w:r>
      <w:r w:rsidR="159F634E" w:rsidRPr="00D50BAF">
        <w:rPr>
          <w:rFonts w:ascii="Arial" w:hAnsi="Arial" w:cs="Arial"/>
          <w:sz w:val="24"/>
          <w:szCs w:val="24"/>
        </w:rPr>
        <w:t xml:space="preserve">naboru </w:t>
      </w:r>
      <w:r w:rsidR="00EE3672" w:rsidRPr="00D50BAF">
        <w:rPr>
          <w:rFonts w:ascii="Arial" w:hAnsi="Arial" w:cs="Arial"/>
          <w:sz w:val="24"/>
          <w:szCs w:val="24"/>
        </w:rPr>
        <w:t>wskazać</w:t>
      </w:r>
      <w:r w:rsidR="00984A19" w:rsidRPr="00D50BAF">
        <w:rPr>
          <w:rFonts w:ascii="Arial" w:hAnsi="Arial" w:cs="Arial"/>
          <w:sz w:val="24"/>
          <w:szCs w:val="24"/>
        </w:rPr>
        <w:t xml:space="preserve"> dodatkowo</w:t>
      </w:r>
      <w:r w:rsidR="00043ECF" w:rsidRPr="00D50BAF">
        <w:rPr>
          <w:rFonts w:ascii="Arial" w:hAnsi="Arial" w:cs="Arial"/>
          <w:sz w:val="24"/>
          <w:szCs w:val="24"/>
        </w:rPr>
        <w:t xml:space="preserve">, iż będziesz zobowiązany złożyć studium wykonalności lub inny </w:t>
      </w:r>
      <w:r w:rsidR="00880425" w:rsidRPr="00D50BAF">
        <w:rPr>
          <w:rFonts w:ascii="Arial" w:hAnsi="Arial" w:cs="Arial"/>
          <w:sz w:val="24"/>
          <w:szCs w:val="24"/>
        </w:rPr>
        <w:t>dokument</w:t>
      </w:r>
      <w:r w:rsidR="00043ECF" w:rsidRPr="00D50BAF">
        <w:rPr>
          <w:rFonts w:ascii="Arial" w:hAnsi="Arial" w:cs="Arial"/>
          <w:sz w:val="24"/>
          <w:szCs w:val="24"/>
        </w:rPr>
        <w:t xml:space="preserve"> </w:t>
      </w:r>
      <w:r w:rsidR="00880425" w:rsidRPr="00D50BAF">
        <w:rPr>
          <w:rFonts w:ascii="Arial" w:hAnsi="Arial" w:cs="Arial"/>
          <w:sz w:val="24"/>
          <w:szCs w:val="24"/>
        </w:rPr>
        <w:t>obejmujący zakresem</w:t>
      </w:r>
      <w:r w:rsidR="00043ECF" w:rsidRPr="00D50BAF">
        <w:rPr>
          <w:rFonts w:ascii="Arial" w:hAnsi="Arial" w:cs="Arial"/>
          <w:sz w:val="24"/>
          <w:szCs w:val="24"/>
        </w:rPr>
        <w:t xml:space="preserve"> analizy </w:t>
      </w:r>
      <w:r w:rsidR="00880425" w:rsidRPr="00D50BAF">
        <w:rPr>
          <w:rFonts w:ascii="Arial" w:hAnsi="Arial" w:cs="Arial"/>
          <w:sz w:val="24"/>
          <w:szCs w:val="24"/>
        </w:rPr>
        <w:t>finansowo</w:t>
      </w:r>
      <w:r w:rsidR="00043ECF" w:rsidRPr="00D50BAF">
        <w:rPr>
          <w:rFonts w:ascii="Arial" w:hAnsi="Arial" w:cs="Arial"/>
          <w:sz w:val="24"/>
          <w:szCs w:val="24"/>
        </w:rPr>
        <w:t>-ekonomic</w:t>
      </w:r>
      <w:r w:rsidR="00880425" w:rsidRPr="00D50BAF">
        <w:rPr>
          <w:rFonts w:ascii="Arial" w:hAnsi="Arial" w:cs="Arial"/>
          <w:sz w:val="24"/>
          <w:szCs w:val="24"/>
        </w:rPr>
        <w:t>znej.</w:t>
      </w:r>
    </w:p>
    <w:p w14:paraId="3788C4A1" w14:textId="60762928" w:rsidR="003E2E2B" w:rsidRPr="000C7640" w:rsidRDefault="001E6EA2" w:rsidP="000C7640">
      <w:pPr>
        <w:shd w:val="clear" w:color="auto" w:fill="D9E2F3" w:themeFill="accent1" w:themeFillTint="33"/>
        <w:rPr>
          <w:rFonts w:ascii="Arial" w:hAnsi="Arial" w:cs="Arial"/>
          <w:b/>
          <w:sz w:val="24"/>
          <w:szCs w:val="24"/>
        </w:rPr>
      </w:pPr>
      <w:r w:rsidRPr="000C7640">
        <w:rPr>
          <w:rFonts w:ascii="Arial" w:hAnsi="Arial" w:cs="Arial"/>
          <w:b/>
          <w:sz w:val="24"/>
          <w:szCs w:val="24"/>
        </w:rPr>
        <w:t>JAK WYPEŁNIĆ ZAŁĄCZNIK?</w:t>
      </w:r>
    </w:p>
    <w:p w14:paraId="32E8F004" w14:textId="3EA49F35" w:rsidR="005F334D" w:rsidRPr="00D50BAF" w:rsidRDefault="007D780E" w:rsidP="00835A32">
      <w:pPr>
        <w:pStyle w:val="Akapitzlist"/>
        <w:numPr>
          <w:ilvl w:val="0"/>
          <w:numId w:val="14"/>
        </w:numPr>
        <w:spacing w:line="360" w:lineRule="auto"/>
        <w:ind w:left="425" w:hanging="357"/>
        <w:rPr>
          <w:rFonts w:ascii="Arial" w:hAnsi="Arial" w:cs="Arial"/>
          <w:b/>
          <w:color w:val="2E74B5" w:themeColor="accent5" w:themeShade="BF"/>
          <w:sz w:val="24"/>
          <w:szCs w:val="24"/>
        </w:rPr>
      </w:pPr>
      <w:r w:rsidRPr="00D50BAF">
        <w:rPr>
          <w:rFonts w:ascii="Arial" w:hAnsi="Arial" w:cs="Arial"/>
          <w:b/>
          <w:color w:val="2E74B5" w:themeColor="accent5" w:themeShade="BF"/>
          <w:sz w:val="24"/>
          <w:szCs w:val="24"/>
        </w:rPr>
        <w:t>Założenia</w:t>
      </w:r>
    </w:p>
    <w:p w14:paraId="5397EF33" w14:textId="63BE86DE" w:rsidR="00234EC8" w:rsidRPr="00D50BAF" w:rsidRDefault="00892AE6" w:rsidP="005D25FC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D50BAF">
        <w:rPr>
          <w:rFonts w:ascii="Arial" w:hAnsi="Arial" w:cs="Arial"/>
          <w:sz w:val="24"/>
          <w:szCs w:val="24"/>
        </w:rPr>
        <w:t>W pierwszym arkuszu przedstaw założenia do sporządzenia analizy finansowej i ekonomicznej według zaprezentowanej tabeli.</w:t>
      </w:r>
    </w:p>
    <w:p w14:paraId="2BFA1063" w14:textId="3D49FBCA" w:rsidR="00234EC8" w:rsidRPr="00D50BAF" w:rsidRDefault="00892AE6" w:rsidP="005D25FC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D50BAF">
        <w:rPr>
          <w:rFonts w:ascii="Arial" w:hAnsi="Arial" w:cs="Arial"/>
          <w:sz w:val="24"/>
          <w:szCs w:val="24"/>
        </w:rPr>
        <w:t>W kolumnie „Jednostka/wartość/zmienna” wskaż informacje, zgodnie z instrukcjami. Kiedy najedziesz na pole, pojawi się komunikat, jakie dane należy wskazać albo wybrać z listy rozwijanej. Nie zmieniaj nic samodzielnie. Wpisanie innej wartości niż ta</w:t>
      </w:r>
      <w:r w:rsidR="66BADC25" w:rsidRPr="00D50BAF">
        <w:rPr>
          <w:rFonts w:ascii="Arial" w:hAnsi="Arial" w:cs="Arial"/>
          <w:sz w:val="24"/>
          <w:szCs w:val="24"/>
        </w:rPr>
        <w:t>,</w:t>
      </w:r>
      <w:r w:rsidRPr="00D50BAF">
        <w:rPr>
          <w:rFonts w:ascii="Arial" w:hAnsi="Arial" w:cs="Arial"/>
          <w:sz w:val="24"/>
          <w:szCs w:val="24"/>
        </w:rPr>
        <w:t xml:space="preserve"> której oczekujemy spowoduje, iż pojawi się komunikat o b</w:t>
      </w:r>
      <w:r w:rsidR="4DA3F673" w:rsidRPr="00D50BAF">
        <w:rPr>
          <w:rFonts w:ascii="Arial" w:hAnsi="Arial" w:cs="Arial"/>
          <w:sz w:val="24"/>
          <w:szCs w:val="24"/>
        </w:rPr>
        <w:t>ł</w:t>
      </w:r>
      <w:r w:rsidRPr="00D50BAF">
        <w:rPr>
          <w:rFonts w:ascii="Arial" w:hAnsi="Arial" w:cs="Arial"/>
          <w:sz w:val="24"/>
          <w:szCs w:val="24"/>
        </w:rPr>
        <w:t>ędzie.</w:t>
      </w:r>
    </w:p>
    <w:p w14:paraId="7BA482D3" w14:textId="76E2B8E5" w:rsidR="00892AE6" w:rsidRPr="00D50BAF" w:rsidRDefault="00892AE6" w:rsidP="005D25FC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line="360" w:lineRule="auto"/>
        <w:ind w:left="714" w:hanging="357"/>
        <w:rPr>
          <w:rFonts w:ascii="Arial" w:hAnsi="Arial" w:cs="Arial"/>
          <w:sz w:val="24"/>
          <w:szCs w:val="24"/>
        </w:rPr>
      </w:pPr>
      <w:r w:rsidRPr="00D50BAF">
        <w:rPr>
          <w:rFonts w:ascii="Arial" w:hAnsi="Arial" w:cs="Arial"/>
          <w:sz w:val="24"/>
          <w:szCs w:val="24"/>
        </w:rPr>
        <w:t>Niektóre pola są opisowe – tam wpisz uzasadnienie lub inne wymagane informacje</w:t>
      </w:r>
      <w:r w:rsidR="7A788470" w:rsidRPr="00D50BAF">
        <w:rPr>
          <w:rFonts w:ascii="Arial" w:hAnsi="Arial" w:cs="Arial"/>
          <w:sz w:val="24"/>
          <w:szCs w:val="24"/>
        </w:rPr>
        <w:t>,</w:t>
      </w:r>
      <w:r w:rsidRPr="00D50BAF">
        <w:rPr>
          <w:rFonts w:ascii="Arial" w:hAnsi="Arial" w:cs="Arial"/>
          <w:sz w:val="24"/>
          <w:szCs w:val="24"/>
        </w:rPr>
        <w:t xml:space="preserve"> o jakie prosimy. </w:t>
      </w:r>
      <w:r w:rsidR="00234EC8" w:rsidRPr="00D50BAF">
        <w:rPr>
          <w:rFonts w:ascii="Arial" w:hAnsi="Arial" w:cs="Arial"/>
          <w:sz w:val="24"/>
          <w:szCs w:val="24"/>
        </w:rPr>
        <w:t>Jeśli zabraknie miejsca na opis, dołóż wiersz i dokończ w kolejnej komórce.</w:t>
      </w:r>
    </w:p>
    <w:p w14:paraId="1CED3E7C" w14:textId="2671CB7D" w:rsidR="00892AE6" w:rsidRPr="00D50BAF" w:rsidRDefault="00234EC8" w:rsidP="004F3E91">
      <w:pPr>
        <w:autoSpaceDE w:val="0"/>
        <w:autoSpaceDN w:val="0"/>
        <w:adjustRightInd w:val="0"/>
        <w:spacing w:after="240" w:line="360" w:lineRule="auto"/>
        <w:rPr>
          <w:rFonts w:ascii="Arial" w:hAnsi="Arial" w:cs="Arial"/>
          <w:b/>
          <w:sz w:val="24"/>
          <w:szCs w:val="24"/>
        </w:rPr>
      </w:pPr>
      <w:r w:rsidRPr="00D50BAF">
        <w:rPr>
          <w:rFonts w:ascii="Arial" w:hAnsi="Arial" w:cs="Arial"/>
          <w:b/>
          <w:sz w:val="24"/>
          <w:szCs w:val="24"/>
        </w:rPr>
        <w:t>Ważne informacje:</w:t>
      </w:r>
    </w:p>
    <w:p w14:paraId="5CC99B8E" w14:textId="1F48DCE6" w:rsidR="002C73F5" w:rsidRPr="00D50BAF" w:rsidRDefault="00F03BFB" w:rsidP="00347462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  <w:r w:rsidRPr="00D50BAF">
        <w:rPr>
          <w:rFonts w:ascii="Arial" w:hAnsi="Arial" w:cs="Arial"/>
          <w:noProof/>
          <w:sz w:val="24"/>
          <w:szCs w:val="24"/>
        </w:rPr>
        <w:t>Analiz</w:t>
      </w:r>
      <w:r w:rsidR="00422BAD" w:rsidRPr="00D50BAF">
        <w:rPr>
          <w:rFonts w:ascii="Arial" w:hAnsi="Arial" w:cs="Arial"/>
          <w:noProof/>
          <w:sz w:val="24"/>
          <w:szCs w:val="24"/>
        </w:rPr>
        <w:t xml:space="preserve">y przeprowadź </w:t>
      </w:r>
      <w:r w:rsidRPr="00D50BAF">
        <w:rPr>
          <w:rFonts w:ascii="Arial" w:hAnsi="Arial" w:cs="Arial"/>
          <w:noProof/>
          <w:sz w:val="24"/>
          <w:szCs w:val="24"/>
        </w:rPr>
        <w:t xml:space="preserve">w </w:t>
      </w:r>
      <w:r w:rsidR="01F4CDF5" w:rsidRPr="00D50BAF">
        <w:rPr>
          <w:rFonts w:ascii="Arial" w:hAnsi="Arial" w:cs="Arial"/>
          <w:noProof/>
          <w:sz w:val="24"/>
          <w:szCs w:val="24"/>
        </w:rPr>
        <w:t>polskich złotych (zł)</w:t>
      </w:r>
      <w:r w:rsidR="00422BAD" w:rsidRPr="00D50BAF">
        <w:rPr>
          <w:rFonts w:ascii="Arial" w:hAnsi="Arial" w:cs="Arial"/>
          <w:noProof/>
          <w:sz w:val="24"/>
          <w:szCs w:val="24"/>
        </w:rPr>
        <w:t>.</w:t>
      </w:r>
    </w:p>
    <w:p w14:paraId="57122950" w14:textId="7D74FA12" w:rsidR="00AD77E1" w:rsidRPr="00D50BAF" w:rsidRDefault="000327AC" w:rsidP="00835A32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  <w:r w:rsidRPr="00D50BAF">
        <w:rPr>
          <w:rFonts w:ascii="Arial" w:hAnsi="Arial" w:cs="Arial"/>
          <w:sz w:val="24"/>
          <w:szCs w:val="24"/>
        </w:rPr>
        <w:t xml:space="preserve">Stopa dyskontowa to stopa, przy użyciu której przyszłe wartości sprowadza się do wartości bieżącej, wyrażająca alternatywny koszt kapitału. Stopa dyskontowa dla modelu w cenach stałych wynosi 4%. </w:t>
      </w:r>
      <w:r w:rsidR="00654BDA" w:rsidRPr="00D50BAF">
        <w:rPr>
          <w:rFonts w:ascii="Arial" w:hAnsi="Arial" w:cs="Arial"/>
          <w:sz w:val="24"/>
          <w:szCs w:val="24"/>
        </w:rPr>
        <w:t>Jeśli przeprowadzasz analizę w cenach bieżących – stopa dyskontowa wynosi 9%.</w:t>
      </w:r>
    </w:p>
    <w:p w14:paraId="00D5074F" w14:textId="40972B59" w:rsidR="002C73F5" w:rsidRPr="00D50BAF" w:rsidRDefault="00654BDA" w:rsidP="00347462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  <w:r w:rsidRPr="00D50BAF">
        <w:rPr>
          <w:rFonts w:ascii="Arial" w:hAnsi="Arial" w:cs="Arial"/>
          <w:sz w:val="24"/>
          <w:szCs w:val="24"/>
        </w:rPr>
        <w:t>Skonsolidowana analiza dotyczy sytuacji</w:t>
      </w:r>
      <w:r w:rsidR="7E4B9D8B" w:rsidRPr="00D50BAF">
        <w:rPr>
          <w:rFonts w:ascii="Arial" w:hAnsi="Arial" w:cs="Arial"/>
          <w:sz w:val="24"/>
          <w:szCs w:val="24"/>
        </w:rPr>
        <w:t>,</w:t>
      </w:r>
      <w:r w:rsidRPr="00D50BAF">
        <w:rPr>
          <w:rFonts w:ascii="Arial" w:hAnsi="Arial" w:cs="Arial"/>
          <w:sz w:val="24"/>
          <w:szCs w:val="24"/>
        </w:rPr>
        <w:t xml:space="preserve"> </w:t>
      </w:r>
      <w:r w:rsidR="6A30BC5D" w:rsidRPr="00D50BAF">
        <w:rPr>
          <w:rFonts w:ascii="Arial" w:hAnsi="Arial" w:cs="Arial"/>
          <w:sz w:val="24"/>
          <w:szCs w:val="24"/>
        </w:rPr>
        <w:t>kiedy</w:t>
      </w:r>
      <w:r w:rsidRPr="00D50BAF">
        <w:rPr>
          <w:rFonts w:ascii="Arial" w:hAnsi="Arial" w:cs="Arial"/>
          <w:sz w:val="24"/>
          <w:szCs w:val="24"/>
        </w:rPr>
        <w:t xml:space="preserve"> w projekcie występuje wiele podmiotów zaangażowanych w realizację inwestycji. </w:t>
      </w:r>
      <w:r w:rsidR="000A3BE8" w:rsidRPr="00D50BAF">
        <w:rPr>
          <w:rFonts w:ascii="Arial" w:hAnsi="Arial" w:cs="Arial"/>
          <w:sz w:val="24"/>
          <w:szCs w:val="24"/>
        </w:rPr>
        <w:t xml:space="preserve">Przeprowadzając analizę ekonomiczną, weź pod uwagę wyniki analizy skonsolidowanej. </w:t>
      </w:r>
      <w:r w:rsidRPr="00D50BAF">
        <w:rPr>
          <w:rFonts w:ascii="Arial" w:hAnsi="Arial" w:cs="Arial"/>
          <w:sz w:val="24"/>
          <w:szCs w:val="24"/>
        </w:rPr>
        <w:t xml:space="preserve">Szczegóły </w:t>
      </w:r>
      <w:r w:rsidR="000A3BE8" w:rsidRPr="00D50BAF">
        <w:rPr>
          <w:rFonts w:ascii="Arial" w:hAnsi="Arial" w:cs="Arial"/>
          <w:sz w:val="24"/>
          <w:szCs w:val="24"/>
        </w:rPr>
        <w:t xml:space="preserve">dot. analizy skonsolidowanej </w:t>
      </w:r>
      <w:r w:rsidRPr="00D50BAF">
        <w:rPr>
          <w:rFonts w:ascii="Arial" w:hAnsi="Arial" w:cs="Arial"/>
          <w:sz w:val="24"/>
          <w:szCs w:val="24"/>
        </w:rPr>
        <w:t>znajdziesz w wytycznych dot. przygotowania projektów → Wykaz pojęć – analiza skonsolidowana.</w:t>
      </w:r>
      <w:r w:rsidR="10FB2E96" w:rsidRPr="00D50BAF">
        <w:rPr>
          <w:rFonts w:ascii="Arial" w:hAnsi="Arial" w:cs="Arial"/>
          <w:sz w:val="24"/>
          <w:szCs w:val="24"/>
        </w:rPr>
        <w:t xml:space="preserve"> Ważne:</w:t>
      </w:r>
      <w:r w:rsidR="009F608A" w:rsidRPr="00D50BAF">
        <w:rPr>
          <w:rFonts w:ascii="Arial" w:hAnsi="Arial" w:cs="Arial"/>
          <w:sz w:val="24"/>
          <w:szCs w:val="24"/>
        </w:rPr>
        <w:t xml:space="preserve"> </w:t>
      </w:r>
      <w:r w:rsidR="6AC23110" w:rsidRPr="00D50BAF">
        <w:rPr>
          <w:rFonts w:ascii="Arial" w:hAnsi="Arial" w:cs="Arial"/>
          <w:sz w:val="24"/>
          <w:szCs w:val="24"/>
        </w:rPr>
        <w:t>Jeśli realizujesz projekt w formule grantowej lub parasolowej nie ma konieczności przeprowadzania skonsolidowanej analizy finansowej.</w:t>
      </w:r>
    </w:p>
    <w:p w14:paraId="12C5D080" w14:textId="0BAA7E73" w:rsidR="008A36CD" w:rsidRPr="00D50BAF" w:rsidRDefault="00654BDA" w:rsidP="00835A32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  <w:r w:rsidRPr="00D50BAF">
        <w:rPr>
          <w:rFonts w:ascii="Arial" w:hAnsi="Arial" w:cs="Arial"/>
          <w:sz w:val="24"/>
          <w:szCs w:val="24"/>
        </w:rPr>
        <w:t>Analiz</w:t>
      </w:r>
      <w:r w:rsidR="008A36CD" w:rsidRPr="00D50BAF">
        <w:rPr>
          <w:rFonts w:ascii="Arial" w:hAnsi="Arial" w:cs="Arial"/>
          <w:sz w:val="24"/>
          <w:szCs w:val="24"/>
        </w:rPr>
        <w:t>ę</w:t>
      </w:r>
      <w:r w:rsidRPr="00D50BAF">
        <w:rPr>
          <w:rFonts w:ascii="Arial" w:hAnsi="Arial" w:cs="Arial"/>
          <w:sz w:val="24"/>
          <w:szCs w:val="24"/>
        </w:rPr>
        <w:t xml:space="preserve"> finansow</w:t>
      </w:r>
      <w:r w:rsidR="008A36CD" w:rsidRPr="00D50BAF">
        <w:rPr>
          <w:rFonts w:ascii="Arial" w:hAnsi="Arial" w:cs="Arial"/>
          <w:sz w:val="24"/>
          <w:szCs w:val="24"/>
        </w:rPr>
        <w:t>ą</w:t>
      </w:r>
      <w:r w:rsidRPr="00D50BAF">
        <w:rPr>
          <w:rFonts w:ascii="Arial" w:hAnsi="Arial" w:cs="Arial"/>
          <w:sz w:val="24"/>
          <w:szCs w:val="24"/>
        </w:rPr>
        <w:t xml:space="preserve"> może</w:t>
      </w:r>
      <w:r w:rsidR="008A36CD" w:rsidRPr="00D50BAF">
        <w:rPr>
          <w:rFonts w:ascii="Arial" w:hAnsi="Arial" w:cs="Arial"/>
          <w:sz w:val="24"/>
          <w:szCs w:val="24"/>
        </w:rPr>
        <w:t>sz</w:t>
      </w:r>
      <w:r w:rsidRPr="00D50BAF">
        <w:rPr>
          <w:rFonts w:ascii="Arial" w:hAnsi="Arial" w:cs="Arial"/>
          <w:sz w:val="24"/>
          <w:szCs w:val="24"/>
        </w:rPr>
        <w:t xml:space="preserve"> przeprowad</w:t>
      </w:r>
      <w:r w:rsidR="008A36CD" w:rsidRPr="00D50BAF">
        <w:rPr>
          <w:rFonts w:ascii="Arial" w:hAnsi="Arial" w:cs="Arial"/>
          <w:sz w:val="24"/>
          <w:szCs w:val="24"/>
        </w:rPr>
        <w:t>zić</w:t>
      </w:r>
      <w:r w:rsidRPr="00D50BAF">
        <w:rPr>
          <w:rFonts w:ascii="Arial" w:hAnsi="Arial" w:cs="Arial"/>
          <w:sz w:val="24"/>
          <w:szCs w:val="24"/>
        </w:rPr>
        <w:t xml:space="preserve"> za pomocą metody standardowej bądź metody złożonej. Wybór odpowiedniej metody zależy od kategorii </w:t>
      </w:r>
      <w:r w:rsidR="008A36CD" w:rsidRPr="00D50BAF">
        <w:rPr>
          <w:rFonts w:ascii="Arial" w:hAnsi="Arial" w:cs="Arial"/>
          <w:sz w:val="24"/>
          <w:szCs w:val="24"/>
        </w:rPr>
        <w:t xml:space="preserve">Twojej </w:t>
      </w:r>
      <w:r w:rsidRPr="00D50BAF">
        <w:rPr>
          <w:rFonts w:ascii="Arial" w:hAnsi="Arial" w:cs="Arial"/>
          <w:sz w:val="24"/>
          <w:szCs w:val="24"/>
        </w:rPr>
        <w:t xml:space="preserve">inwestycji. </w:t>
      </w:r>
      <w:r w:rsidR="008A36CD" w:rsidRPr="00D50BAF">
        <w:rPr>
          <w:rFonts w:ascii="Arial" w:hAnsi="Arial" w:cs="Arial"/>
          <w:sz w:val="24"/>
          <w:szCs w:val="24"/>
        </w:rPr>
        <w:t>Odpowiedz na pytania wskazane w tabeli</w:t>
      </w:r>
      <w:r w:rsidR="00E7554A" w:rsidRPr="00D50BAF">
        <w:rPr>
          <w:rFonts w:ascii="Arial" w:hAnsi="Arial" w:cs="Arial"/>
          <w:sz w:val="24"/>
          <w:szCs w:val="24"/>
        </w:rPr>
        <w:t xml:space="preserve"> z założeniami</w:t>
      </w:r>
      <w:r w:rsidR="008A36CD" w:rsidRPr="00D50BAF">
        <w:rPr>
          <w:rFonts w:ascii="Arial" w:hAnsi="Arial" w:cs="Arial"/>
          <w:sz w:val="24"/>
          <w:szCs w:val="24"/>
        </w:rPr>
        <w:t>, aby prawidłowo ustalić metodę analizy.</w:t>
      </w:r>
    </w:p>
    <w:p w14:paraId="3C6C9CAC" w14:textId="5317995E" w:rsidR="008A36CD" w:rsidRPr="00D50BAF" w:rsidRDefault="008A36CD" w:rsidP="00835A32">
      <w:pPr>
        <w:pStyle w:val="Akapitzlist"/>
        <w:numPr>
          <w:ilvl w:val="1"/>
          <w:numId w:val="15"/>
        </w:num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  <w:r w:rsidRPr="00D50BAF">
        <w:rPr>
          <w:rFonts w:ascii="Arial" w:hAnsi="Arial" w:cs="Arial"/>
          <w:sz w:val="24"/>
          <w:szCs w:val="24"/>
        </w:rPr>
        <w:t xml:space="preserve">Odpowiesz pozytywnie na oba pytania – automatycznie zostanie wskazana metoda </w:t>
      </w:r>
      <w:r w:rsidR="00654BDA" w:rsidRPr="00D50BAF">
        <w:rPr>
          <w:rFonts w:ascii="Arial" w:hAnsi="Arial" w:cs="Arial"/>
          <w:sz w:val="24"/>
          <w:szCs w:val="24"/>
        </w:rPr>
        <w:t>standardow</w:t>
      </w:r>
      <w:r w:rsidR="00E7554A" w:rsidRPr="00D50BAF">
        <w:rPr>
          <w:rFonts w:ascii="Arial" w:hAnsi="Arial" w:cs="Arial"/>
          <w:sz w:val="24"/>
          <w:szCs w:val="24"/>
        </w:rPr>
        <w:t>a</w:t>
      </w:r>
      <w:r w:rsidR="00654BDA" w:rsidRPr="00D50BAF">
        <w:rPr>
          <w:rFonts w:ascii="Arial" w:hAnsi="Arial" w:cs="Arial"/>
          <w:sz w:val="24"/>
          <w:szCs w:val="24"/>
        </w:rPr>
        <w:t>.</w:t>
      </w:r>
    </w:p>
    <w:p w14:paraId="57AC4050" w14:textId="26C1C9A3" w:rsidR="00654BDA" w:rsidRPr="00D50BAF" w:rsidRDefault="008A36CD" w:rsidP="00835A32">
      <w:pPr>
        <w:pStyle w:val="Akapitzlist"/>
        <w:numPr>
          <w:ilvl w:val="1"/>
          <w:numId w:val="15"/>
        </w:num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  <w:r w:rsidRPr="00D50BAF">
        <w:rPr>
          <w:rFonts w:ascii="Arial" w:hAnsi="Arial" w:cs="Arial"/>
          <w:sz w:val="24"/>
          <w:szCs w:val="24"/>
        </w:rPr>
        <w:t xml:space="preserve">Jeśli na </w:t>
      </w:r>
      <w:r w:rsidR="00654BDA" w:rsidRPr="00D50BAF">
        <w:rPr>
          <w:rFonts w:ascii="Arial" w:hAnsi="Arial" w:cs="Arial"/>
          <w:sz w:val="24"/>
          <w:szCs w:val="24"/>
        </w:rPr>
        <w:t>przynajmniej jedno pytanie</w:t>
      </w:r>
      <w:r w:rsidRPr="00D50BAF">
        <w:rPr>
          <w:rFonts w:ascii="Arial" w:hAnsi="Arial" w:cs="Arial"/>
          <w:sz w:val="24"/>
          <w:szCs w:val="24"/>
        </w:rPr>
        <w:t xml:space="preserve"> odpowiesz </w:t>
      </w:r>
      <w:r w:rsidR="00E7554A" w:rsidRPr="00D50BAF">
        <w:rPr>
          <w:rFonts w:ascii="Arial" w:hAnsi="Arial" w:cs="Arial"/>
          <w:sz w:val="24"/>
          <w:szCs w:val="24"/>
        </w:rPr>
        <w:t>„</w:t>
      </w:r>
      <w:r w:rsidRPr="00D50BAF">
        <w:rPr>
          <w:rFonts w:ascii="Arial" w:hAnsi="Arial" w:cs="Arial"/>
          <w:sz w:val="24"/>
          <w:szCs w:val="24"/>
        </w:rPr>
        <w:t>nie</w:t>
      </w:r>
      <w:r w:rsidR="00E7554A" w:rsidRPr="00D50BAF">
        <w:rPr>
          <w:rFonts w:ascii="Arial" w:hAnsi="Arial" w:cs="Arial"/>
          <w:sz w:val="24"/>
          <w:szCs w:val="24"/>
        </w:rPr>
        <w:t>”</w:t>
      </w:r>
      <w:r w:rsidRPr="00D50BAF">
        <w:rPr>
          <w:rFonts w:ascii="Arial" w:hAnsi="Arial" w:cs="Arial"/>
          <w:sz w:val="24"/>
          <w:szCs w:val="24"/>
        </w:rPr>
        <w:t>, zostanie automatycznie wskazana metoda złożona analizy.</w:t>
      </w:r>
    </w:p>
    <w:p w14:paraId="3DF2596D" w14:textId="73612D1B" w:rsidR="00CE7301" w:rsidRPr="00D50BAF" w:rsidRDefault="009647D7" w:rsidP="00835A32">
      <w:pPr>
        <w:pStyle w:val="Akapitzlist"/>
        <w:numPr>
          <w:ilvl w:val="1"/>
          <w:numId w:val="15"/>
        </w:num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  <w:r w:rsidRPr="00D50BAF">
        <w:rPr>
          <w:rFonts w:ascii="Arial" w:hAnsi="Arial" w:cs="Arial"/>
          <w:sz w:val="24"/>
          <w:szCs w:val="24"/>
        </w:rPr>
        <w:t>Szczegóły do każdej z metod znajdziesz w wytycznych dot. przygotowania projektów → podrozdział 6.5. Metody analizy finansowej w zależności od kategorii inwestycji</w:t>
      </w:r>
      <w:r w:rsidR="00CE7301" w:rsidRPr="00D50BAF">
        <w:rPr>
          <w:rFonts w:ascii="Arial" w:hAnsi="Arial" w:cs="Arial"/>
          <w:sz w:val="24"/>
          <w:szCs w:val="24"/>
        </w:rPr>
        <w:t>.</w:t>
      </w:r>
    </w:p>
    <w:p w14:paraId="6C1FFF86" w14:textId="720C5C2B" w:rsidR="007D780E" w:rsidRPr="00D50BAF" w:rsidRDefault="009647D7" w:rsidP="00347462">
      <w:pPr>
        <w:pStyle w:val="Akapitzlist"/>
        <w:numPr>
          <w:ilvl w:val="1"/>
          <w:numId w:val="15"/>
        </w:num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  <w:r w:rsidRPr="00D50BAF">
        <w:rPr>
          <w:rFonts w:ascii="Arial" w:hAnsi="Arial" w:cs="Arial"/>
          <w:sz w:val="24"/>
          <w:szCs w:val="24"/>
        </w:rPr>
        <w:t xml:space="preserve">Załączony wzór tabel wynikowych uwzględnia zarówno zastosowanie metody standardowej, jak i złożonej. </w:t>
      </w:r>
      <w:r w:rsidR="1C42F556" w:rsidRPr="00D50BAF">
        <w:rPr>
          <w:rFonts w:ascii="Arial" w:hAnsi="Arial" w:cs="Arial"/>
          <w:sz w:val="24"/>
          <w:szCs w:val="24"/>
        </w:rPr>
        <w:t>J</w:t>
      </w:r>
      <w:r w:rsidR="00CE7301" w:rsidRPr="00D50BAF">
        <w:rPr>
          <w:rFonts w:ascii="Arial" w:hAnsi="Arial" w:cs="Arial"/>
          <w:sz w:val="24"/>
          <w:szCs w:val="24"/>
        </w:rPr>
        <w:t xml:space="preserve">eśli stosujesz </w:t>
      </w:r>
      <w:r w:rsidRPr="00D50BAF">
        <w:rPr>
          <w:rFonts w:ascii="Arial" w:hAnsi="Arial" w:cs="Arial"/>
          <w:sz w:val="24"/>
          <w:szCs w:val="24"/>
        </w:rPr>
        <w:t>metod</w:t>
      </w:r>
      <w:r w:rsidR="00CE7301" w:rsidRPr="00D50BAF">
        <w:rPr>
          <w:rFonts w:ascii="Arial" w:hAnsi="Arial" w:cs="Arial"/>
          <w:sz w:val="24"/>
          <w:szCs w:val="24"/>
        </w:rPr>
        <w:t>ę</w:t>
      </w:r>
      <w:r w:rsidRPr="00D50BAF">
        <w:rPr>
          <w:rFonts w:ascii="Arial" w:hAnsi="Arial" w:cs="Arial"/>
          <w:sz w:val="24"/>
          <w:szCs w:val="24"/>
        </w:rPr>
        <w:t xml:space="preserve"> standardow</w:t>
      </w:r>
      <w:r w:rsidR="00CE7301" w:rsidRPr="00D50BAF">
        <w:rPr>
          <w:rFonts w:ascii="Arial" w:hAnsi="Arial" w:cs="Arial"/>
          <w:sz w:val="24"/>
          <w:szCs w:val="24"/>
        </w:rPr>
        <w:t>ą, sformatuj tabel</w:t>
      </w:r>
      <w:r w:rsidR="00E7554A" w:rsidRPr="00D50BAF">
        <w:rPr>
          <w:rFonts w:ascii="Arial" w:hAnsi="Arial" w:cs="Arial"/>
          <w:sz w:val="24"/>
          <w:szCs w:val="24"/>
        </w:rPr>
        <w:t>e w arkuszu 3. Przychody oraz 4. Koszty operacyjne,</w:t>
      </w:r>
      <w:r w:rsidR="00CE7301" w:rsidRPr="00D50BAF">
        <w:rPr>
          <w:rFonts w:ascii="Arial" w:hAnsi="Arial" w:cs="Arial"/>
          <w:sz w:val="24"/>
          <w:szCs w:val="24"/>
        </w:rPr>
        <w:t xml:space="preserve"> według wskazówek zawartych w </w:t>
      </w:r>
      <w:r w:rsidR="00E7554A" w:rsidRPr="00D50BAF">
        <w:rPr>
          <w:rFonts w:ascii="Arial" w:hAnsi="Arial" w:cs="Arial"/>
          <w:sz w:val="24"/>
          <w:szCs w:val="24"/>
        </w:rPr>
        <w:t>tych arkuszach.</w:t>
      </w:r>
    </w:p>
    <w:p w14:paraId="049327D4" w14:textId="5F38C518" w:rsidR="00422BAD" w:rsidRPr="00D50BAF" w:rsidRDefault="00422BAD" w:rsidP="00347462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  <w:r w:rsidRPr="00D50BAF">
        <w:rPr>
          <w:rFonts w:ascii="Arial" w:hAnsi="Arial" w:cs="Arial"/>
          <w:sz w:val="24"/>
          <w:szCs w:val="24"/>
        </w:rPr>
        <w:t xml:space="preserve">Okres odniesienia analizy (horyzont czasowy inwestycji) to okres, za który sporządzasz prognozę przepływów pieniężnych generowanych przez analizowany projekt. Uwzględnia okres realizacji projektu i okres po jego ukończeniu, tj. fazę inwestycyjną i operacyjną. </w:t>
      </w:r>
      <w:r w:rsidR="00ED4217" w:rsidRPr="00D50BAF">
        <w:rPr>
          <w:rFonts w:ascii="Arial" w:hAnsi="Arial" w:cs="Arial"/>
          <w:sz w:val="24"/>
          <w:szCs w:val="24"/>
        </w:rPr>
        <w:t xml:space="preserve">Powinien odzwierciedlać okres </w:t>
      </w:r>
      <w:r w:rsidR="62BA2FC7" w:rsidRPr="00D50BAF">
        <w:rPr>
          <w:rFonts w:ascii="Arial" w:hAnsi="Arial" w:cs="Arial"/>
          <w:sz w:val="24"/>
          <w:szCs w:val="24"/>
        </w:rPr>
        <w:t xml:space="preserve">ekonomicznego </w:t>
      </w:r>
      <w:r w:rsidR="00ED4217" w:rsidRPr="00D50BAF">
        <w:rPr>
          <w:rFonts w:ascii="Arial" w:hAnsi="Arial" w:cs="Arial"/>
          <w:sz w:val="24"/>
          <w:szCs w:val="24"/>
        </w:rPr>
        <w:t>życia projektu planowanego</w:t>
      </w:r>
      <w:r w:rsidR="008830B2" w:rsidRPr="00D50BAF">
        <w:rPr>
          <w:rFonts w:ascii="Arial" w:hAnsi="Arial" w:cs="Arial"/>
          <w:sz w:val="24"/>
          <w:szCs w:val="24"/>
        </w:rPr>
        <w:t xml:space="preserve"> </w:t>
      </w:r>
      <w:r w:rsidR="00ED4217" w:rsidRPr="00D50BAF">
        <w:rPr>
          <w:rFonts w:ascii="Arial" w:hAnsi="Arial" w:cs="Arial"/>
          <w:sz w:val="24"/>
          <w:szCs w:val="24"/>
        </w:rPr>
        <w:t>do dofinansowania z funduszy UE</w:t>
      </w:r>
      <w:r w:rsidR="008830B2" w:rsidRPr="00D50BAF">
        <w:rPr>
          <w:rFonts w:ascii="Arial" w:hAnsi="Arial" w:cs="Arial"/>
          <w:sz w:val="24"/>
          <w:szCs w:val="24"/>
        </w:rPr>
        <w:t>. W poniższej tabeli prezentujemy, jaki okres odniesienia powinieneś zastosować w poszczególnych obszarach wsparcia:</w:t>
      </w:r>
    </w:p>
    <w:tbl>
      <w:tblPr>
        <w:tblStyle w:val="Tabela-Siatka"/>
        <w:tblW w:w="7796" w:type="dxa"/>
        <w:tblLayout w:type="fixed"/>
        <w:tblLook w:val="0020" w:firstRow="1" w:lastRow="0" w:firstColumn="0" w:lastColumn="0" w:noHBand="0" w:noVBand="0"/>
        <w:tblCaption w:val="Okresy odniesienia dla poszczegółnych obszarów wsparcia"/>
        <w:tblDescription w:val="Tabela przedstawia, jakie okresy odniesienia powinienieś zastosować w poszczególnych obszarach wsparcia, których dotyczy Twoja inwestycja."/>
      </w:tblPr>
      <w:tblGrid>
        <w:gridCol w:w="4108"/>
        <w:gridCol w:w="3688"/>
      </w:tblGrid>
      <w:tr w:rsidR="008830B2" w:rsidRPr="00D50BAF" w14:paraId="6ECE5E89" w14:textId="77777777" w:rsidTr="000D7AC9">
        <w:trPr>
          <w:trHeight w:val="103"/>
        </w:trPr>
        <w:tc>
          <w:tcPr>
            <w:tcW w:w="4108" w:type="dxa"/>
            <w:shd w:val="clear" w:color="auto" w:fill="D9D9D9" w:themeFill="background1" w:themeFillShade="D9"/>
          </w:tcPr>
          <w:p w14:paraId="0DCB0C3F" w14:textId="77777777" w:rsidR="008830B2" w:rsidRPr="00D50BAF" w:rsidRDefault="008830B2" w:rsidP="000C7640">
            <w:pPr>
              <w:pStyle w:val="Akapitzlist1"/>
              <w:tabs>
                <w:tab w:val="left" w:pos="744"/>
              </w:tabs>
              <w:spacing w:after="0" w:line="360" w:lineRule="auto"/>
              <w:ind w:firstLine="24"/>
              <w:contextualSpacing w:val="0"/>
              <w:rPr>
                <w:rFonts w:ascii="Arial" w:hAnsi="Arial" w:cs="Arial"/>
                <w:sz w:val="24"/>
                <w:szCs w:val="24"/>
              </w:rPr>
            </w:pPr>
            <w:bookmarkStart w:id="0" w:name="_GoBack" w:colFirst="0" w:colLast="2"/>
            <w:r w:rsidRPr="00D50BAF">
              <w:rPr>
                <w:rFonts w:ascii="Arial" w:hAnsi="Arial" w:cs="Arial"/>
                <w:b/>
                <w:bCs/>
                <w:sz w:val="24"/>
                <w:szCs w:val="24"/>
              </w:rPr>
              <w:t>Sektor</w:t>
            </w:r>
          </w:p>
        </w:tc>
        <w:tc>
          <w:tcPr>
            <w:tcW w:w="3688" w:type="dxa"/>
            <w:shd w:val="clear" w:color="auto" w:fill="D9D9D9" w:themeFill="background1" w:themeFillShade="D9"/>
          </w:tcPr>
          <w:p w14:paraId="41A19498" w14:textId="77777777" w:rsidR="008830B2" w:rsidRPr="00D50BAF" w:rsidRDefault="008830B2" w:rsidP="000C7640">
            <w:pPr>
              <w:pStyle w:val="Akapitzlist1"/>
              <w:tabs>
                <w:tab w:val="left" w:pos="1418"/>
              </w:tabs>
              <w:spacing w:after="0" w:line="360" w:lineRule="auto"/>
              <w:ind w:left="0" w:firstLine="24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D50BA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Okres odniesienia </w:t>
            </w:r>
            <w:r w:rsidRPr="00D50BAF">
              <w:rPr>
                <w:rFonts w:ascii="Arial" w:hAnsi="Arial" w:cs="Arial"/>
                <w:sz w:val="24"/>
                <w:szCs w:val="24"/>
              </w:rPr>
              <w:t>(w latach)</w:t>
            </w:r>
          </w:p>
        </w:tc>
      </w:tr>
      <w:bookmarkEnd w:id="0"/>
      <w:tr w:rsidR="00E2145D" w:rsidRPr="00D50BAF" w14:paraId="2F2ED668" w14:textId="77777777" w:rsidTr="000D7AC9">
        <w:trPr>
          <w:trHeight w:val="124"/>
        </w:trPr>
        <w:tc>
          <w:tcPr>
            <w:tcW w:w="4108" w:type="dxa"/>
          </w:tcPr>
          <w:p w14:paraId="57B806CE" w14:textId="77777777" w:rsidR="00E2145D" w:rsidRPr="00D50BAF" w:rsidRDefault="00E2145D" w:rsidP="000C7640">
            <w:pPr>
              <w:pStyle w:val="Akapitzlist1"/>
              <w:spacing w:after="0" w:line="360" w:lineRule="auto"/>
              <w:ind w:firstLine="24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D50BAF">
              <w:rPr>
                <w:rFonts w:ascii="Arial" w:hAnsi="Arial" w:cs="Arial"/>
                <w:sz w:val="24"/>
                <w:szCs w:val="24"/>
              </w:rPr>
              <w:t>Badania i Innowacyjność</w:t>
            </w:r>
          </w:p>
        </w:tc>
        <w:tc>
          <w:tcPr>
            <w:tcW w:w="3688" w:type="dxa"/>
          </w:tcPr>
          <w:p w14:paraId="49E9F37D" w14:textId="77777777" w:rsidR="00E2145D" w:rsidRPr="00D50BAF" w:rsidRDefault="00E2145D" w:rsidP="000C7640">
            <w:pPr>
              <w:pStyle w:val="Akapitzlist1"/>
              <w:spacing w:after="0" w:line="360" w:lineRule="auto"/>
              <w:ind w:left="593" w:firstLine="24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D50BAF">
              <w:rPr>
                <w:rFonts w:ascii="Arial" w:hAnsi="Arial" w:cs="Arial"/>
                <w:sz w:val="24"/>
                <w:szCs w:val="24"/>
              </w:rPr>
              <w:t>15</w:t>
            </w:r>
          </w:p>
        </w:tc>
      </w:tr>
      <w:tr w:rsidR="00E2145D" w:rsidRPr="00D50BAF" w14:paraId="0BE58FD0" w14:textId="77777777" w:rsidTr="000D7AC9">
        <w:trPr>
          <w:trHeight w:val="103"/>
        </w:trPr>
        <w:tc>
          <w:tcPr>
            <w:tcW w:w="4108" w:type="dxa"/>
          </w:tcPr>
          <w:p w14:paraId="231241BB" w14:textId="77777777" w:rsidR="00E2145D" w:rsidRPr="00D50BAF" w:rsidRDefault="00E2145D" w:rsidP="000C7640">
            <w:pPr>
              <w:pStyle w:val="Akapitzlist1"/>
              <w:spacing w:after="0" w:line="360" w:lineRule="auto"/>
              <w:ind w:firstLine="24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D50BAF">
              <w:rPr>
                <w:rFonts w:ascii="Arial" w:hAnsi="Arial" w:cs="Arial"/>
                <w:sz w:val="24"/>
                <w:szCs w:val="24"/>
              </w:rPr>
              <w:t>Infrastruktura biznesowa</w:t>
            </w:r>
          </w:p>
        </w:tc>
        <w:tc>
          <w:tcPr>
            <w:tcW w:w="3688" w:type="dxa"/>
          </w:tcPr>
          <w:p w14:paraId="0E70792E" w14:textId="77777777" w:rsidR="00E2145D" w:rsidRPr="00D50BAF" w:rsidRDefault="00E2145D" w:rsidP="000C7640">
            <w:pPr>
              <w:pStyle w:val="Akapitzlist1"/>
              <w:spacing w:after="0" w:line="360" w:lineRule="auto"/>
              <w:ind w:left="593" w:firstLine="24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D50BAF">
              <w:rPr>
                <w:rFonts w:ascii="Arial" w:hAnsi="Arial" w:cs="Arial"/>
                <w:sz w:val="24"/>
                <w:szCs w:val="24"/>
              </w:rPr>
              <w:t>15</w:t>
            </w:r>
          </w:p>
        </w:tc>
      </w:tr>
      <w:tr w:rsidR="00E2145D" w:rsidRPr="00D50BAF" w14:paraId="0D806310" w14:textId="77777777" w:rsidTr="000D7AC9">
        <w:trPr>
          <w:trHeight w:val="103"/>
        </w:trPr>
        <w:tc>
          <w:tcPr>
            <w:tcW w:w="4108" w:type="dxa"/>
          </w:tcPr>
          <w:p w14:paraId="3C70C2EB" w14:textId="77777777" w:rsidR="00E2145D" w:rsidRPr="00D50BAF" w:rsidRDefault="00E2145D" w:rsidP="000C7640">
            <w:pPr>
              <w:pStyle w:val="Akapitzlist1"/>
              <w:spacing w:after="0" w:line="360" w:lineRule="auto"/>
              <w:ind w:firstLine="24"/>
              <w:rPr>
                <w:rFonts w:ascii="Arial" w:hAnsi="Arial" w:cs="Arial"/>
                <w:sz w:val="24"/>
                <w:szCs w:val="24"/>
              </w:rPr>
            </w:pPr>
            <w:r w:rsidRPr="00D50BAF">
              <w:rPr>
                <w:rFonts w:ascii="Arial" w:hAnsi="Arial" w:cs="Arial"/>
                <w:sz w:val="24"/>
                <w:szCs w:val="24"/>
              </w:rPr>
              <w:t>IT</w:t>
            </w:r>
          </w:p>
        </w:tc>
        <w:tc>
          <w:tcPr>
            <w:tcW w:w="3688" w:type="dxa"/>
          </w:tcPr>
          <w:p w14:paraId="4CF27BB3" w14:textId="77777777" w:rsidR="00E2145D" w:rsidRPr="00D50BAF" w:rsidRDefault="00E2145D" w:rsidP="000C7640">
            <w:pPr>
              <w:pStyle w:val="Akapitzlist1"/>
              <w:spacing w:after="0" w:line="360" w:lineRule="auto"/>
              <w:ind w:left="593" w:firstLine="24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D50BA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</w:tr>
      <w:tr w:rsidR="00E2145D" w:rsidRPr="00D50BAF" w14:paraId="79C78F6F" w14:textId="77777777" w:rsidTr="000D7AC9">
        <w:trPr>
          <w:trHeight w:val="103"/>
        </w:trPr>
        <w:tc>
          <w:tcPr>
            <w:tcW w:w="4108" w:type="dxa"/>
          </w:tcPr>
          <w:p w14:paraId="6620A0B1" w14:textId="77777777" w:rsidR="00E2145D" w:rsidRPr="00D50BAF" w:rsidRDefault="00E2145D" w:rsidP="000C7640">
            <w:pPr>
              <w:pStyle w:val="Akapitzlist1"/>
              <w:spacing w:after="0" w:line="360" w:lineRule="auto"/>
              <w:ind w:firstLine="24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D50BAF">
              <w:rPr>
                <w:rFonts w:ascii="Arial" w:hAnsi="Arial" w:cs="Arial"/>
                <w:sz w:val="24"/>
                <w:szCs w:val="24"/>
              </w:rPr>
              <w:t>Efektywność energetyczna</w:t>
            </w:r>
          </w:p>
        </w:tc>
        <w:tc>
          <w:tcPr>
            <w:tcW w:w="3688" w:type="dxa"/>
          </w:tcPr>
          <w:p w14:paraId="0CC196EC" w14:textId="77777777" w:rsidR="00E2145D" w:rsidRPr="00D50BAF" w:rsidRDefault="00E2145D" w:rsidP="000C7640">
            <w:pPr>
              <w:pStyle w:val="Akapitzlist1"/>
              <w:spacing w:after="0" w:line="360" w:lineRule="auto"/>
              <w:ind w:left="593" w:firstLine="24"/>
              <w:rPr>
                <w:rFonts w:ascii="Arial" w:hAnsi="Arial" w:cs="Arial"/>
                <w:sz w:val="24"/>
                <w:szCs w:val="24"/>
              </w:rPr>
            </w:pPr>
            <w:r w:rsidRPr="00D50BAF">
              <w:rPr>
                <w:rFonts w:ascii="Arial" w:hAnsi="Arial" w:cs="Arial"/>
                <w:sz w:val="24"/>
                <w:szCs w:val="24"/>
              </w:rPr>
              <w:t>25</w:t>
            </w:r>
          </w:p>
        </w:tc>
      </w:tr>
      <w:tr w:rsidR="00E2145D" w:rsidRPr="00D50BAF" w14:paraId="3A5F0836" w14:textId="77777777" w:rsidTr="000D7AC9">
        <w:trPr>
          <w:trHeight w:val="103"/>
        </w:trPr>
        <w:tc>
          <w:tcPr>
            <w:tcW w:w="4108" w:type="dxa"/>
          </w:tcPr>
          <w:p w14:paraId="77D67BE6" w14:textId="2543C836" w:rsidR="00E2145D" w:rsidRPr="00D50BAF" w:rsidRDefault="00E2145D" w:rsidP="000C7640">
            <w:pPr>
              <w:pStyle w:val="Akapitzlist1"/>
              <w:spacing w:after="0" w:line="360" w:lineRule="auto"/>
              <w:ind w:firstLine="24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D50BAF">
              <w:rPr>
                <w:rFonts w:ascii="Arial" w:hAnsi="Arial" w:cs="Arial"/>
                <w:sz w:val="24"/>
                <w:szCs w:val="24"/>
              </w:rPr>
              <w:t>Energia odnawialna - produkcja energii elektrycznej</w:t>
            </w:r>
          </w:p>
        </w:tc>
        <w:tc>
          <w:tcPr>
            <w:tcW w:w="3688" w:type="dxa"/>
          </w:tcPr>
          <w:p w14:paraId="7A5C1A04" w14:textId="77777777" w:rsidR="00E2145D" w:rsidRPr="00D50BAF" w:rsidRDefault="00E2145D" w:rsidP="000C7640">
            <w:pPr>
              <w:pStyle w:val="Akapitzlist1"/>
              <w:spacing w:after="0" w:line="360" w:lineRule="auto"/>
              <w:ind w:left="593" w:firstLine="24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D50BAF">
              <w:rPr>
                <w:rFonts w:ascii="Arial" w:hAnsi="Arial" w:cs="Arial"/>
                <w:sz w:val="24"/>
                <w:szCs w:val="24"/>
              </w:rPr>
              <w:t>15</w:t>
            </w:r>
          </w:p>
        </w:tc>
      </w:tr>
      <w:tr w:rsidR="00E2145D" w:rsidRPr="00D50BAF" w14:paraId="0D2BB673" w14:textId="77777777" w:rsidTr="000D7AC9">
        <w:trPr>
          <w:trHeight w:val="103"/>
        </w:trPr>
        <w:tc>
          <w:tcPr>
            <w:tcW w:w="4108" w:type="dxa"/>
          </w:tcPr>
          <w:p w14:paraId="6ACAC3BA" w14:textId="2290BA32" w:rsidR="00E2145D" w:rsidRPr="00D50BAF" w:rsidRDefault="00E2145D" w:rsidP="000C7640">
            <w:pPr>
              <w:pStyle w:val="Akapitzlist1"/>
              <w:spacing w:after="0" w:line="360" w:lineRule="auto"/>
              <w:ind w:firstLine="24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D50BAF">
              <w:rPr>
                <w:rFonts w:ascii="Arial" w:hAnsi="Arial" w:cs="Arial"/>
                <w:sz w:val="24"/>
                <w:szCs w:val="24"/>
              </w:rPr>
              <w:t>Energia odnawialna - produkcja energii cieplnej</w:t>
            </w:r>
          </w:p>
        </w:tc>
        <w:tc>
          <w:tcPr>
            <w:tcW w:w="3688" w:type="dxa"/>
          </w:tcPr>
          <w:p w14:paraId="7FC394AD" w14:textId="77777777" w:rsidR="00E2145D" w:rsidRPr="00D50BAF" w:rsidRDefault="00E2145D" w:rsidP="000C7640">
            <w:pPr>
              <w:pStyle w:val="Akapitzlist1"/>
              <w:spacing w:after="0" w:line="360" w:lineRule="auto"/>
              <w:ind w:left="593" w:firstLine="24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D50BAF">
              <w:rPr>
                <w:rFonts w:ascii="Arial" w:hAnsi="Arial" w:cs="Arial"/>
                <w:sz w:val="24"/>
                <w:szCs w:val="24"/>
              </w:rPr>
              <w:t>15</w:t>
            </w:r>
          </w:p>
        </w:tc>
      </w:tr>
      <w:tr w:rsidR="00E2145D" w:rsidRPr="00D50BAF" w14:paraId="358802A3" w14:textId="77777777" w:rsidTr="000D7AC9">
        <w:trPr>
          <w:trHeight w:val="103"/>
        </w:trPr>
        <w:tc>
          <w:tcPr>
            <w:tcW w:w="4108" w:type="dxa"/>
          </w:tcPr>
          <w:p w14:paraId="3B949EDE" w14:textId="77777777" w:rsidR="00E2145D" w:rsidRPr="00D50BAF" w:rsidRDefault="00E2145D" w:rsidP="000C7640">
            <w:pPr>
              <w:pStyle w:val="Akapitzlist1"/>
              <w:spacing w:after="0" w:line="360" w:lineRule="auto"/>
              <w:ind w:firstLine="24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D50BAF">
              <w:rPr>
                <w:rFonts w:ascii="Arial" w:hAnsi="Arial" w:cs="Arial"/>
                <w:sz w:val="24"/>
                <w:szCs w:val="24"/>
              </w:rPr>
              <w:t>Wsparcie dla klimatu</w:t>
            </w:r>
          </w:p>
        </w:tc>
        <w:tc>
          <w:tcPr>
            <w:tcW w:w="3688" w:type="dxa"/>
          </w:tcPr>
          <w:p w14:paraId="4F9F8396" w14:textId="77777777" w:rsidR="00E2145D" w:rsidRPr="00D50BAF" w:rsidRDefault="00E2145D" w:rsidP="000C7640">
            <w:pPr>
              <w:pStyle w:val="Akapitzlist1"/>
              <w:spacing w:after="0" w:line="360" w:lineRule="auto"/>
              <w:ind w:left="593" w:firstLine="24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D50BAF">
              <w:rPr>
                <w:rFonts w:ascii="Arial" w:hAnsi="Arial" w:cs="Arial"/>
                <w:sz w:val="24"/>
                <w:szCs w:val="24"/>
              </w:rPr>
              <w:t xml:space="preserve">10 </w:t>
            </w:r>
          </w:p>
        </w:tc>
      </w:tr>
      <w:tr w:rsidR="00E2145D" w:rsidRPr="00D50BAF" w14:paraId="314F7B28" w14:textId="77777777" w:rsidTr="000D7AC9">
        <w:trPr>
          <w:trHeight w:val="103"/>
        </w:trPr>
        <w:tc>
          <w:tcPr>
            <w:tcW w:w="4108" w:type="dxa"/>
          </w:tcPr>
          <w:p w14:paraId="6DB260C4" w14:textId="77777777" w:rsidR="00E2145D" w:rsidRPr="00D50BAF" w:rsidRDefault="00E2145D" w:rsidP="000C7640">
            <w:pPr>
              <w:pStyle w:val="Akapitzlist1"/>
              <w:spacing w:after="0" w:line="360" w:lineRule="auto"/>
              <w:ind w:firstLine="24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D50BAF">
              <w:rPr>
                <w:rFonts w:ascii="Arial" w:hAnsi="Arial" w:cs="Arial"/>
                <w:sz w:val="24"/>
                <w:szCs w:val="24"/>
              </w:rPr>
              <w:t>Wzmocnienie służb ratowniczych</w:t>
            </w:r>
          </w:p>
        </w:tc>
        <w:tc>
          <w:tcPr>
            <w:tcW w:w="3688" w:type="dxa"/>
          </w:tcPr>
          <w:p w14:paraId="6F37233B" w14:textId="77777777" w:rsidR="00E2145D" w:rsidRPr="00D50BAF" w:rsidRDefault="00E2145D" w:rsidP="000C7640">
            <w:pPr>
              <w:pStyle w:val="Akapitzlist1"/>
              <w:spacing w:after="0" w:line="360" w:lineRule="auto"/>
              <w:ind w:left="593" w:firstLine="24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D50BA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</w:tr>
      <w:tr w:rsidR="00E2145D" w:rsidRPr="00D50BAF" w14:paraId="001DC3E8" w14:textId="77777777" w:rsidTr="000D7AC9">
        <w:trPr>
          <w:trHeight w:val="103"/>
        </w:trPr>
        <w:tc>
          <w:tcPr>
            <w:tcW w:w="4108" w:type="dxa"/>
          </w:tcPr>
          <w:p w14:paraId="2426EBA6" w14:textId="77777777" w:rsidR="00E2145D" w:rsidRPr="00D50BAF" w:rsidRDefault="00E2145D" w:rsidP="000C7640">
            <w:pPr>
              <w:pStyle w:val="Akapitzlist1"/>
              <w:spacing w:after="0" w:line="360" w:lineRule="auto"/>
              <w:ind w:firstLine="24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D50BAF">
              <w:rPr>
                <w:rFonts w:ascii="Arial" w:hAnsi="Arial" w:cs="Arial"/>
                <w:sz w:val="24"/>
                <w:szCs w:val="24"/>
              </w:rPr>
              <w:t>Gospodarka wodno-ściekowa</w:t>
            </w:r>
          </w:p>
        </w:tc>
        <w:tc>
          <w:tcPr>
            <w:tcW w:w="3688" w:type="dxa"/>
          </w:tcPr>
          <w:p w14:paraId="042AFC4D" w14:textId="77777777" w:rsidR="00E2145D" w:rsidRPr="00D50BAF" w:rsidRDefault="00E2145D" w:rsidP="000C7640">
            <w:pPr>
              <w:pStyle w:val="Akapitzlist1"/>
              <w:spacing w:after="0" w:line="360" w:lineRule="auto"/>
              <w:ind w:left="593" w:firstLine="24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D50BAF">
              <w:rPr>
                <w:rFonts w:ascii="Arial" w:hAnsi="Arial" w:cs="Arial"/>
                <w:sz w:val="24"/>
                <w:szCs w:val="24"/>
              </w:rPr>
              <w:t>30</w:t>
            </w:r>
          </w:p>
        </w:tc>
      </w:tr>
      <w:tr w:rsidR="00E2145D" w:rsidRPr="00D50BAF" w14:paraId="2D5AFBA4" w14:textId="77777777" w:rsidTr="000D7AC9">
        <w:trPr>
          <w:trHeight w:val="103"/>
        </w:trPr>
        <w:tc>
          <w:tcPr>
            <w:tcW w:w="4108" w:type="dxa"/>
          </w:tcPr>
          <w:p w14:paraId="2957008D" w14:textId="77777777" w:rsidR="00E2145D" w:rsidRPr="00D50BAF" w:rsidRDefault="00E2145D" w:rsidP="000C7640">
            <w:pPr>
              <w:pStyle w:val="Akapitzlist1"/>
              <w:spacing w:after="0" w:line="360" w:lineRule="auto"/>
              <w:ind w:firstLine="24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D50BAF">
              <w:rPr>
                <w:rFonts w:ascii="Arial" w:hAnsi="Arial" w:cs="Arial"/>
                <w:sz w:val="24"/>
                <w:szCs w:val="24"/>
              </w:rPr>
              <w:t>Gospodarowanie odpadami</w:t>
            </w:r>
          </w:p>
        </w:tc>
        <w:tc>
          <w:tcPr>
            <w:tcW w:w="3688" w:type="dxa"/>
          </w:tcPr>
          <w:p w14:paraId="09BCDC45" w14:textId="0F96F23A" w:rsidR="00E2145D" w:rsidRPr="00D50BAF" w:rsidRDefault="00E2145D" w:rsidP="000C7640">
            <w:pPr>
              <w:pStyle w:val="Akapitzlist1"/>
              <w:spacing w:after="0" w:line="360" w:lineRule="auto"/>
              <w:ind w:left="593" w:firstLine="24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D50BAF">
              <w:rPr>
                <w:rFonts w:ascii="Arial" w:hAnsi="Arial" w:cs="Arial"/>
                <w:sz w:val="24"/>
                <w:szCs w:val="24"/>
              </w:rPr>
              <w:t>20</w:t>
            </w:r>
          </w:p>
        </w:tc>
      </w:tr>
      <w:tr w:rsidR="00412159" w:rsidRPr="00D50BAF" w14:paraId="4F2F1F28" w14:textId="77777777" w:rsidTr="000D7AC9">
        <w:trPr>
          <w:trHeight w:val="103"/>
        </w:trPr>
        <w:tc>
          <w:tcPr>
            <w:tcW w:w="4108" w:type="dxa"/>
          </w:tcPr>
          <w:p w14:paraId="12B1352A" w14:textId="77777777" w:rsidR="00412159" w:rsidRPr="00D50BAF" w:rsidRDefault="00412159" w:rsidP="000C7640">
            <w:pPr>
              <w:pStyle w:val="Akapitzlist1"/>
              <w:spacing w:after="0" w:line="360" w:lineRule="auto"/>
              <w:ind w:firstLine="24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D50BAF">
              <w:rPr>
                <w:rFonts w:ascii="Arial" w:hAnsi="Arial" w:cs="Arial"/>
                <w:sz w:val="24"/>
                <w:szCs w:val="24"/>
              </w:rPr>
              <w:t>Bioróżnorodność</w:t>
            </w:r>
          </w:p>
        </w:tc>
        <w:tc>
          <w:tcPr>
            <w:tcW w:w="3688" w:type="dxa"/>
          </w:tcPr>
          <w:p w14:paraId="335140C9" w14:textId="77777777" w:rsidR="00412159" w:rsidRPr="00D50BAF" w:rsidRDefault="00412159" w:rsidP="000C7640">
            <w:pPr>
              <w:pStyle w:val="Akapitzlist1"/>
              <w:spacing w:after="0" w:line="360" w:lineRule="auto"/>
              <w:ind w:left="593" w:firstLine="24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D50BA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</w:tr>
      <w:tr w:rsidR="00E2145D" w:rsidRPr="00D50BAF" w14:paraId="06E15AE7" w14:textId="77777777" w:rsidTr="000D7AC9">
        <w:trPr>
          <w:trHeight w:val="103"/>
        </w:trPr>
        <w:tc>
          <w:tcPr>
            <w:tcW w:w="4108" w:type="dxa"/>
          </w:tcPr>
          <w:p w14:paraId="7823FF43" w14:textId="77777777" w:rsidR="00E2145D" w:rsidRPr="00D50BAF" w:rsidRDefault="00E2145D" w:rsidP="000C7640">
            <w:pPr>
              <w:pStyle w:val="Akapitzlist1"/>
              <w:spacing w:after="0" w:line="360" w:lineRule="auto"/>
              <w:ind w:firstLine="24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D50BAF">
              <w:rPr>
                <w:rFonts w:ascii="Arial" w:hAnsi="Arial" w:cs="Arial"/>
                <w:sz w:val="24"/>
                <w:szCs w:val="24"/>
              </w:rPr>
              <w:t>Transport miejski</w:t>
            </w:r>
          </w:p>
        </w:tc>
        <w:tc>
          <w:tcPr>
            <w:tcW w:w="3688" w:type="dxa"/>
          </w:tcPr>
          <w:p w14:paraId="1804B004" w14:textId="77777777" w:rsidR="00E2145D" w:rsidRPr="00D50BAF" w:rsidRDefault="00E2145D" w:rsidP="000C7640">
            <w:pPr>
              <w:pStyle w:val="Akapitzlist1"/>
              <w:spacing w:after="0" w:line="360" w:lineRule="auto"/>
              <w:ind w:left="593" w:firstLine="24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D50BAF">
              <w:rPr>
                <w:rFonts w:ascii="Arial" w:hAnsi="Arial" w:cs="Arial"/>
                <w:sz w:val="24"/>
                <w:szCs w:val="24"/>
              </w:rPr>
              <w:t>25</w:t>
            </w:r>
          </w:p>
        </w:tc>
      </w:tr>
      <w:tr w:rsidR="00990DC1" w:rsidRPr="00D50BAF" w14:paraId="68E4C108" w14:textId="77777777" w:rsidTr="000D7AC9">
        <w:trPr>
          <w:trHeight w:val="103"/>
        </w:trPr>
        <w:tc>
          <w:tcPr>
            <w:tcW w:w="4108" w:type="dxa"/>
          </w:tcPr>
          <w:p w14:paraId="035B0AD5" w14:textId="12B23ACE" w:rsidR="00990DC1" w:rsidRPr="00D50BAF" w:rsidRDefault="00990DC1" w:rsidP="000C7640">
            <w:pPr>
              <w:pStyle w:val="Akapitzlist1"/>
              <w:spacing w:after="0" w:line="360" w:lineRule="auto"/>
              <w:ind w:firstLine="24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D50BAF">
              <w:rPr>
                <w:rFonts w:ascii="Arial" w:hAnsi="Arial" w:cs="Arial"/>
                <w:sz w:val="24"/>
                <w:szCs w:val="24"/>
              </w:rPr>
              <w:t>Trasy rowerowe</w:t>
            </w:r>
          </w:p>
        </w:tc>
        <w:tc>
          <w:tcPr>
            <w:tcW w:w="3688" w:type="dxa"/>
          </w:tcPr>
          <w:p w14:paraId="56BB4221" w14:textId="7A04269C" w:rsidR="00990DC1" w:rsidRPr="00D50BAF" w:rsidRDefault="00990DC1" w:rsidP="000C7640">
            <w:pPr>
              <w:pStyle w:val="Akapitzlist1"/>
              <w:spacing w:after="0" w:line="360" w:lineRule="auto"/>
              <w:ind w:left="593" w:firstLine="24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D50BAF">
              <w:rPr>
                <w:rFonts w:ascii="Arial" w:hAnsi="Arial" w:cs="Arial"/>
                <w:sz w:val="24"/>
                <w:szCs w:val="24"/>
              </w:rPr>
              <w:t>25</w:t>
            </w:r>
          </w:p>
        </w:tc>
      </w:tr>
      <w:tr w:rsidR="00E2145D" w:rsidRPr="00D50BAF" w14:paraId="1414DF43" w14:textId="77777777" w:rsidTr="000D7AC9">
        <w:trPr>
          <w:trHeight w:val="103"/>
        </w:trPr>
        <w:tc>
          <w:tcPr>
            <w:tcW w:w="4108" w:type="dxa"/>
          </w:tcPr>
          <w:p w14:paraId="4212F1B5" w14:textId="77777777" w:rsidR="00E2145D" w:rsidRPr="00D50BAF" w:rsidRDefault="00E2145D" w:rsidP="000C7640">
            <w:pPr>
              <w:pStyle w:val="Akapitzlist1"/>
              <w:spacing w:after="0" w:line="360" w:lineRule="auto"/>
              <w:ind w:firstLine="24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D50BAF">
              <w:rPr>
                <w:rFonts w:ascii="Arial" w:hAnsi="Arial" w:cs="Arial"/>
                <w:sz w:val="24"/>
                <w:szCs w:val="24"/>
              </w:rPr>
              <w:t>Drogi</w:t>
            </w:r>
          </w:p>
        </w:tc>
        <w:tc>
          <w:tcPr>
            <w:tcW w:w="3688" w:type="dxa"/>
          </w:tcPr>
          <w:p w14:paraId="6BCF8B03" w14:textId="77777777" w:rsidR="00E2145D" w:rsidRPr="00D50BAF" w:rsidRDefault="00E2145D" w:rsidP="000C7640">
            <w:pPr>
              <w:pStyle w:val="Akapitzlist1"/>
              <w:spacing w:after="0" w:line="360" w:lineRule="auto"/>
              <w:ind w:left="593" w:firstLine="24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D50BAF">
              <w:rPr>
                <w:rFonts w:ascii="Arial" w:hAnsi="Arial" w:cs="Arial"/>
                <w:sz w:val="24"/>
                <w:szCs w:val="24"/>
              </w:rPr>
              <w:t>30</w:t>
            </w:r>
          </w:p>
        </w:tc>
      </w:tr>
      <w:tr w:rsidR="008830B2" w:rsidRPr="00D50BAF" w14:paraId="1F998B33" w14:textId="77777777" w:rsidTr="000D7AC9">
        <w:trPr>
          <w:trHeight w:val="376"/>
        </w:trPr>
        <w:tc>
          <w:tcPr>
            <w:tcW w:w="4108" w:type="dxa"/>
          </w:tcPr>
          <w:p w14:paraId="7E0DAD5E" w14:textId="77777777" w:rsidR="008830B2" w:rsidRPr="00D50BAF" w:rsidRDefault="008830B2" w:rsidP="000C7640">
            <w:pPr>
              <w:pStyle w:val="Akapitzlist1"/>
              <w:spacing w:after="0" w:line="360" w:lineRule="auto"/>
              <w:ind w:firstLine="24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D50BAF">
              <w:rPr>
                <w:rFonts w:ascii="Arial" w:hAnsi="Arial" w:cs="Arial"/>
                <w:sz w:val="24"/>
                <w:szCs w:val="24"/>
              </w:rPr>
              <w:t>Koleje</w:t>
            </w:r>
          </w:p>
        </w:tc>
        <w:tc>
          <w:tcPr>
            <w:tcW w:w="3688" w:type="dxa"/>
          </w:tcPr>
          <w:p w14:paraId="6DC0FC3C" w14:textId="24A319A3" w:rsidR="008830B2" w:rsidRPr="00D50BAF" w:rsidRDefault="008830B2" w:rsidP="000C7640">
            <w:pPr>
              <w:pStyle w:val="Akapitzlist1"/>
              <w:spacing w:after="0" w:line="360" w:lineRule="auto"/>
              <w:ind w:left="593" w:firstLine="24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D50BAF">
              <w:rPr>
                <w:rFonts w:ascii="Arial" w:hAnsi="Arial" w:cs="Arial"/>
                <w:sz w:val="24"/>
                <w:szCs w:val="24"/>
              </w:rPr>
              <w:t>30</w:t>
            </w:r>
          </w:p>
        </w:tc>
      </w:tr>
      <w:tr w:rsidR="00E2145D" w:rsidRPr="00D50BAF" w14:paraId="68C43DF1" w14:textId="77777777" w:rsidTr="000D7AC9">
        <w:trPr>
          <w:trHeight w:val="103"/>
        </w:trPr>
        <w:tc>
          <w:tcPr>
            <w:tcW w:w="4108" w:type="dxa"/>
          </w:tcPr>
          <w:p w14:paraId="32BF2917" w14:textId="77777777" w:rsidR="00E2145D" w:rsidRPr="00D50BAF" w:rsidRDefault="00E2145D" w:rsidP="000C7640">
            <w:pPr>
              <w:pStyle w:val="Akapitzlist1"/>
              <w:spacing w:after="0" w:line="360" w:lineRule="auto"/>
              <w:ind w:firstLine="24"/>
              <w:rPr>
                <w:rFonts w:ascii="Arial" w:hAnsi="Arial" w:cs="Arial"/>
                <w:sz w:val="24"/>
                <w:szCs w:val="24"/>
              </w:rPr>
            </w:pPr>
            <w:r w:rsidRPr="00D50BAF">
              <w:rPr>
                <w:rFonts w:ascii="Arial" w:hAnsi="Arial" w:cs="Arial"/>
                <w:sz w:val="24"/>
                <w:szCs w:val="24"/>
              </w:rPr>
              <w:t>Edukacja</w:t>
            </w:r>
          </w:p>
        </w:tc>
        <w:tc>
          <w:tcPr>
            <w:tcW w:w="3688" w:type="dxa"/>
          </w:tcPr>
          <w:p w14:paraId="6A981E03" w14:textId="77777777" w:rsidR="00E2145D" w:rsidRPr="00D50BAF" w:rsidRDefault="00E2145D" w:rsidP="000C7640">
            <w:pPr>
              <w:pStyle w:val="Akapitzlist1"/>
              <w:spacing w:after="0" w:line="360" w:lineRule="auto"/>
              <w:ind w:left="593" w:firstLine="24"/>
              <w:rPr>
                <w:rFonts w:ascii="Arial" w:hAnsi="Arial" w:cs="Arial"/>
                <w:sz w:val="24"/>
                <w:szCs w:val="24"/>
              </w:rPr>
            </w:pPr>
            <w:r w:rsidRPr="00D50BAF">
              <w:rPr>
                <w:rFonts w:ascii="Arial" w:hAnsi="Arial" w:cs="Arial"/>
                <w:sz w:val="24"/>
                <w:szCs w:val="24"/>
              </w:rPr>
              <w:t>15</w:t>
            </w:r>
          </w:p>
        </w:tc>
      </w:tr>
      <w:tr w:rsidR="00E2145D" w:rsidRPr="00D50BAF" w14:paraId="7E4AFA28" w14:textId="77777777" w:rsidTr="000D7AC9">
        <w:trPr>
          <w:trHeight w:val="103"/>
        </w:trPr>
        <w:tc>
          <w:tcPr>
            <w:tcW w:w="4108" w:type="dxa"/>
          </w:tcPr>
          <w:p w14:paraId="06315942" w14:textId="77777777" w:rsidR="00E2145D" w:rsidRPr="00D50BAF" w:rsidRDefault="00E2145D" w:rsidP="000C7640">
            <w:pPr>
              <w:pStyle w:val="Akapitzlist1"/>
              <w:spacing w:after="0" w:line="360" w:lineRule="auto"/>
              <w:ind w:firstLine="24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D50BAF">
              <w:rPr>
                <w:rFonts w:ascii="Arial" w:hAnsi="Arial" w:cs="Arial"/>
                <w:sz w:val="24"/>
                <w:szCs w:val="24"/>
              </w:rPr>
              <w:t>Infrastruktura społeczna</w:t>
            </w:r>
          </w:p>
        </w:tc>
        <w:tc>
          <w:tcPr>
            <w:tcW w:w="3688" w:type="dxa"/>
          </w:tcPr>
          <w:p w14:paraId="2E39E676" w14:textId="77777777" w:rsidR="00E2145D" w:rsidRPr="00D50BAF" w:rsidRDefault="00E2145D" w:rsidP="000C7640">
            <w:pPr>
              <w:pStyle w:val="Akapitzlist1"/>
              <w:spacing w:after="0" w:line="360" w:lineRule="auto"/>
              <w:ind w:left="593" w:firstLine="24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D50BAF">
              <w:rPr>
                <w:rFonts w:ascii="Arial" w:hAnsi="Arial" w:cs="Arial"/>
                <w:sz w:val="24"/>
                <w:szCs w:val="24"/>
              </w:rPr>
              <w:t>15</w:t>
            </w:r>
          </w:p>
        </w:tc>
      </w:tr>
      <w:tr w:rsidR="00E2145D" w:rsidRPr="00D50BAF" w14:paraId="13959733" w14:textId="77777777" w:rsidTr="000D7AC9">
        <w:trPr>
          <w:trHeight w:val="103"/>
        </w:trPr>
        <w:tc>
          <w:tcPr>
            <w:tcW w:w="4108" w:type="dxa"/>
          </w:tcPr>
          <w:p w14:paraId="7340345B" w14:textId="77777777" w:rsidR="00E2145D" w:rsidRPr="00D50BAF" w:rsidRDefault="00E2145D" w:rsidP="000C7640">
            <w:pPr>
              <w:pStyle w:val="Akapitzlist1"/>
              <w:spacing w:after="0" w:line="360" w:lineRule="auto"/>
              <w:ind w:firstLine="24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D50BAF">
              <w:rPr>
                <w:rFonts w:ascii="Arial" w:hAnsi="Arial" w:cs="Arial"/>
                <w:sz w:val="24"/>
                <w:szCs w:val="24"/>
              </w:rPr>
              <w:t>Kultura i turystyka</w:t>
            </w:r>
          </w:p>
        </w:tc>
        <w:tc>
          <w:tcPr>
            <w:tcW w:w="3688" w:type="dxa"/>
          </w:tcPr>
          <w:p w14:paraId="01256B64" w14:textId="77777777" w:rsidR="00E2145D" w:rsidRPr="00D50BAF" w:rsidRDefault="00E2145D" w:rsidP="000C7640">
            <w:pPr>
              <w:pStyle w:val="Akapitzlist1"/>
              <w:spacing w:after="0" w:line="360" w:lineRule="auto"/>
              <w:ind w:left="593" w:firstLine="24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D50BAF">
              <w:rPr>
                <w:rFonts w:ascii="Arial" w:hAnsi="Arial" w:cs="Arial"/>
                <w:sz w:val="24"/>
                <w:szCs w:val="24"/>
              </w:rPr>
              <w:t>15</w:t>
            </w:r>
          </w:p>
        </w:tc>
      </w:tr>
      <w:tr w:rsidR="00E2145D" w:rsidRPr="00D50BAF" w14:paraId="60F73739" w14:textId="77777777" w:rsidTr="000D7AC9">
        <w:trPr>
          <w:trHeight w:val="103"/>
        </w:trPr>
        <w:tc>
          <w:tcPr>
            <w:tcW w:w="4108" w:type="dxa"/>
          </w:tcPr>
          <w:p w14:paraId="323C3974" w14:textId="77777777" w:rsidR="00E2145D" w:rsidRPr="00D50BAF" w:rsidRDefault="00E2145D" w:rsidP="000C7640">
            <w:pPr>
              <w:pStyle w:val="Akapitzlist1"/>
              <w:spacing w:after="0" w:line="360" w:lineRule="auto"/>
              <w:ind w:firstLine="24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D50BAF">
              <w:rPr>
                <w:rFonts w:ascii="Arial" w:hAnsi="Arial" w:cs="Arial"/>
                <w:sz w:val="24"/>
                <w:szCs w:val="24"/>
              </w:rPr>
              <w:t>Rewitalizacja</w:t>
            </w:r>
          </w:p>
        </w:tc>
        <w:tc>
          <w:tcPr>
            <w:tcW w:w="3688" w:type="dxa"/>
          </w:tcPr>
          <w:p w14:paraId="4B74F566" w14:textId="77777777" w:rsidR="00E2145D" w:rsidRPr="00D50BAF" w:rsidRDefault="00E2145D" w:rsidP="000C7640">
            <w:pPr>
              <w:pStyle w:val="Akapitzlist1"/>
              <w:spacing w:after="0" w:line="360" w:lineRule="auto"/>
              <w:ind w:left="593" w:firstLine="24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D50BAF">
              <w:rPr>
                <w:rFonts w:ascii="Arial" w:hAnsi="Arial" w:cs="Arial"/>
                <w:sz w:val="24"/>
                <w:szCs w:val="24"/>
              </w:rPr>
              <w:t>15</w:t>
            </w:r>
          </w:p>
        </w:tc>
      </w:tr>
      <w:tr w:rsidR="005F4A8A" w:rsidRPr="00D50BAF" w14:paraId="0EDBAD5D" w14:textId="77777777" w:rsidTr="000D7AC9">
        <w:trPr>
          <w:trHeight w:val="103"/>
        </w:trPr>
        <w:tc>
          <w:tcPr>
            <w:tcW w:w="4108" w:type="dxa"/>
          </w:tcPr>
          <w:p w14:paraId="20845D8A" w14:textId="58424C83" w:rsidR="005F4A8A" w:rsidRPr="00D50BAF" w:rsidRDefault="005F4A8A" w:rsidP="00835A32">
            <w:pPr>
              <w:pStyle w:val="Akapitzlist1"/>
              <w:spacing w:after="0" w:line="360" w:lineRule="auto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D50BAF">
              <w:rPr>
                <w:rFonts w:ascii="Arial" w:hAnsi="Arial" w:cs="Arial"/>
                <w:sz w:val="24"/>
                <w:szCs w:val="24"/>
              </w:rPr>
              <w:t xml:space="preserve">Poprawa stosunków wodnych </w:t>
            </w:r>
            <w:r w:rsidR="00136053" w:rsidRPr="00D50BAF">
              <w:rPr>
                <w:rFonts w:ascii="Arial" w:hAnsi="Arial" w:cs="Arial"/>
                <w:sz w:val="24"/>
                <w:szCs w:val="24"/>
              </w:rPr>
              <w:t>w obszarze oddziaływania kopalń</w:t>
            </w:r>
          </w:p>
        </w:tc>
        <w:tc>
          <w:tcPr>
            <w:tcW w:w="3688" w:type="dxa"/>
          </w:tcPr>
          <w:p w14:paraId="11052EA8" w14:textId="377DB7FE" w:rsidR="005F4A8A" w:rsidRPr="00D50BAF" w:rsidRDefault="003B5AE1" w:rsidP="00E7067A">
            <w:pPr>
              <w:pStyle w:val="Akapitzlist1"/>
              <w:spacing w:after="0" w:line="360" w:lineRule="auto"/>
              <w:ind w:left="593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D50BA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</w:tr>
      <w:tr w:rsidR="00BE617A" w:rsidRPr="00D50BAF" w14:paraId="78A26595" w14:textId="77777777" w:rsidTr="000D7AC9">
        <w:trPr>
          <w:trHeight w:val="103"/>
        </w:trPr>
        <w:tc>
          <w:tcPr>
            <w:tcW w:w="4108" w:type="dxa"/>
          </w:tcPr>
          <w:p w14:paraId="6BE3FDED" w14:textId="344D7614" w:rsidR="00BE617A" w:rsidRPr="00D50BAF" w:rsidRDefault="00FE266D" w:rsidP="00835A32">
            <w:pPr>
              <w:pStyle w:val="Akapitzlist1"/>
              <w:spacing w:after="0" w:line="360" w:lineRule="auto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D50BAF">
              <w:rPr>
                <w:rFonts w:ascii="Arial" w:hAnsi="Arial" w:cs="Arial"/>
                <w:sz w:val="24"/>
                <w:szCs w:val="24"/>
              </w:rPr>
              <w:t>Rekultywacja terenów zdegradowanych</w:t>
            </w:r>
          </w:p>
        </w:tc>
        <w:tc>
          <w:tcPr>
            <w:tcW w:w="3688" w:type="dxa"/>
          </w:tcPr>
          <w:p w14:paraId="2491637D" w14:textId="771E8F91" w:rsidR="00BE617A" w:rsidRPr="00D50BAF" w:rsidRDefault="00CA767C" w:rsidP="00E7067A">
            <w:pPr>
              <w:pStyle w:val="Akapitzlist1"/>
              <w:spacing w:after="0" w:line="360" w:lineRule="auto"/>
              <w:ind w:left="593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D50BA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</w:tr>
      <w:tr w:rsidR="005D6413" w:rsidRPr="00D50BAF" w14:paraId="6ACDA56F" w14:textId="77777777" w:rsidTr="000D7AC9">
        <w:trPr>
          <w:trHeight w:val="103"/>
        </w:trPr>
        <w:tc>
          <w:tcPr>
            <w:tcW w:w="4108" w:type="dxa"/>
          </w:tcPr>
          <w:p w14:paraId="079DA58B" w14:textId="170A70C4" w:rsidR="005D6413" w:rsidRPr="00D50BAF" w:rsidRDefault="005D6413" w:rsidP="00835A32">
            <w:pPr>
              <w:pStyle w:val="Akapitzlist1"/>
              <w:spacing w:after="0" w:line="360" w:lineRule="auto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D50BAF">
              <w:rPr>
                <w:rFonts w:ascii="Arial" w:hAnsi="Arial" w:cs="Arial"/>
                <w:sz w:val="24"/>
                <w:szCs w:val="24"/>
              </w:rPr>
              <w:t>Pozostałe</w:t>
            </w:r>
          </w:p>
        </w:tc>
        <w:tc>
          <w:tcPr>
            <w:tcW w:w="3688" w:type="dxa"/>
          </w:tcPr>
          <w:p w14:paraId="45E484F6" w14:textId="162825ED" w:rsidR="005D6413" w:rsidRPr="00D50BAF" w:rsidRDefault="005D6413" w:rsidP="00E7067A">
            <w:pPr>
              <w:pStyle w:val="Akapitzlist1"/>
              <w:spacing w:after="0" w:line="360" w:lineRule="auto"/>
              <w:ind w:left="593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D50BAF">
              <w:rPr>
                <w:rFonts w:ascii="Arial" w:hAnsi="Arial" w:cs="Arial"/>
                <w:sz w:val="24"/>
                <w:szCs w:val="24"/>
              </w:rPr>
              <w:t>15</w:t>
            </w:r>
          </w:p>
        </w:tc>
      </w:tr>
    </w:tbl>
    <w:p w14:paraId="35DDCF91" w14:textId="00FFFB43" w:rsidR="00E718D0" w:rsidRPr="00D50BAF" w:rsidRDefault="00D06907" w:rsidP="005D25FC">
      <w:pPr>
        <w:autoSpaceDE w:val="0"/>
        <w:autoSpaceDN w:val="0"/>
        <w:adjustRightInd w:val="0"/>
        <w:spacing w:before="240" w:after="240" w:line="360" w:lineRule="auto"/>
        <w:ind w:left="709"/>
        <w:rPr>
          <w:rFonts w:ascii="Arial" w:hAnsi="Arial" w:cs="Arial"/>
          <w:b/>
          <w:bCs/>
          <w:sz w:val="24"/>
          <w:szCs w:val="24"/>
        </w:rPr>
      </w:pPr>
      <w:r w:rsidRPr="00D50BAF">
        <w:rPr>
          <w:rFonts w:ascii="Arial" w:hAnsi="Arial" w:cs="Arial"/>
          <w:b/>
          <w:bCs/>
          <w:sz w:val="24"/>
          <w:szCs w:val="24"/>
        </w:rPr>
        <w:t>Jeśli Twój projekt dotyczy wielu obszarów, odpowiedni</w:t>
      </w:r>
      <w:r w:rsidR="54BC336A" w:rsidRPr="00D50BAF">
        <w:rPr>
          <w:rFonts w:ascii="Arial" w:hAnsi="Arial" w:cs="Arial"/>
          <w:b/>
          <w:bCs/>
          <w:sz w:val="24"/>
          <w:szCs w:val="24"/>
        </w:rPr>
        <w:t>m</w:t>
      </w:r>
      <w:r w:rsidRPr="00D50BAF">
        <w:rPr>
          <w:rFonts w:ascii="Arial" w:hAnsi="Arial" w:cs="Arial"/>
          <w:b/>
          <w:bCs/>
          <w:sz w:val="24"/>
          <w:szCs w:val="24"/>
        </w:rPr>
        <w:t xml:space="preserve"> okres</w:t>
      </w:r>
      <w:r w:rsidR="00135032">
        <w:rPr>
          <w:rFonts w:ascii="Arial" w:hAnsi="Arial" w:cs="Arial"/>
          <w:b/>
          <w:bCs/>
          <w:sz w:val="24"/>
          <w:szCs w:val="24"/>
        </w:rPr>
        <w:t>em</w:t>
      </w:r>
      <w:r w:rsidRPr="00D50BAF">
        <w:rPr>
          <w:rFonts w:ascii="Arial" w:hAnsi="Arial" w:cs="Arial"/>
          <w:b/>
          <w:bCs/>
          <w:sz w:val="24"/>
          <w:szCs w:val="24"/>
        </w:rPr>
        <w:t xml:space="preserve"> odniesienia będzie ten </w:t>
      </w:r>
      <w:r w:rsidR="00DF2BD0" w:rsidRPr="00D50BAF">
        <w:rPr>
          <w:rFonts w:ascii="Arial" w:hAnsi="Arial" w:cs="Arial"/>
          <w:b/>
          <w:bCs/>
          <w:sz w:val="24"/>
          <w:szCs w:val="24"/>
        </w:rPr>
        <w:t xml:space="preserve">najdłuższy. </w:t>
      </w:r>
      <w:r w:rsidR="62B765AD" w:rsidRPr="00D50BAF">
        <w:rPr>
          <w:rFonts w:ascii="Arial" w:hAnsi="Arial" w:cs="Arial"/>
          <w:b/>
          <w:bCs/>
          <w:sz w:val="24"/>
          <w:szCs w:val="24"/>
        </w:rPr>
        <w:t>W szczególnych przypadkach m</w:t>
      </w:r>
      <w:r w:rsidR="008469AC" w:rsidRPr="00D50BAF">
        <w:rPr>
          <w:rFonts w:ascii="Arial" w:hAnsi="Arial" w:cs="Arial"/>
          <w:b/>
          <w:bCs/>
          <w:sz w:val="24"/>
          <w:szCs w:val="24"/>
        </w:rPr>
        <w:t xml:space="preserve">ożesz przyjąć inny okres odniesienia </w:t>
      </w:r>
      <w:r w:rsidR="4057A0A9" w:rsidRPr="00D50BAF">
        <w:rPr>
          <w:rFonts w:ascii="Arial" w:hAnsi="Arial" w:cs="Arial"/>
          <w:b/>
          <w:bCs/>
          <w:sz w:val="24"/>
          <w:szCs w:val="24"/>
        </w:rPr>
        <w:t xml:space="preserve">niż proponowany </w:t>
      </w:r>
      <w:r w:rsidR="00F5014C" w:rsidRPr="00D50BAF">
        <w:rPr>
          <w:rFonts w:ascii="Arial" w:hAnsi="Arial" w:cs="Arial"/>
          <w:b/>
          <w:bCs/>
          <w:sz w:val="24"/>
          <w:szCs w:val="24"/>
        </w:rPr>
        <w:t>(dotyczy to zastosowania w projekcie mechanizmu monitorowania i wycofania)</w:t>
      </w:r>
      <w:r w:rsidR="008469AC" w:rsidRPr="00D50BAF">
        <w:rPr>
          <w:rFonts w:ascii="Arial" w:hAnsi="Arial" w:cs="Arial"/>
          <w:b/>
          <w:bCs/>
          <w:sz w:val="24"/>
          <w:szCs w:val="24"/>
        </w:rPr>
        <w:t>. Wymaga to</w:t>
      </w:r>
      <w:r w:rsidR="7ACFDE61" w:rsidRPr="00D50BAF">
        <w:rPr>
          <w:rFonts w:ascii="Arial" w:hAnsi="Arial" w:cs="Arial"/>
          <w:b/>
          <w:bCs/>
          <w:sz w:val="24"/>
          <w:szCs w:val="24"/>
        </w:rPr>
        <w:t xml:space="preserve"> jednak</w:t>
      </w:r>
      <w:r w:rsidR="008469AC" w:rsidRPr="00D50BAF">
        <w:rPr>
          <w:rFonts w:ascii="Arial" w:hAnsi="Arial" w:cs="Arial"/>
          <w:b/>
          <w:bCs/>
          <w:sz w:val="24"/>
          <w:szCs w:val="24"/>
        </w:rPr>
        <w:t xml:space="preserve"> wskazania </w:t>
      </w:r>
      <w:r w:rsidR="00E52D7B" w:rsidRPr="00D50BAF">
        <w:rPr>
          <w:rFonts w:ascii="Arial" w:hAnsi="Arial" w:cs="Arial"/>
          <w:b/>
          <w:bCs/>
          <w:sz w:val="24"/>
          <w:szCs w:val="24"/>
        </w:rPr>
        <w:t>uzasadnienia</w:t>
      </w:r>
      <w:r w:rsidR="008469AC" w:rsidRPr="00D50BAF">
        <w:rPr>
          <w:rFonts w:ascii="Arial" w:hAnsi="Arial" w:cs="Arial"/>
          <w:b/>
          <w:bCs/>
          <w:sz w:val="24"/>
          <w:szCs w:val="24"/>
        </w:rPr>
        <w:t xml:space="preserve"> w polu opisowym w arkuszu 1. Założenia.</w:t>
      </w:r>
    </w:p>
    <w:p w14:paraId="6F39F428" w14:textId="38275871" w:rsidR="00D06907" w:rsidRPr="00D50BAF" w:rsidRDefault="00D06907" w:rsidP="00835A32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  <w:r w:rsidRPr="00D50BAF">
        <w:rPr>
          <w:rFonts w:ascii="Arial" w:hAnsi="Arial" w:cs="Arial"/>
          <w:sz w:val="24"/>
          <w:szCs w:val="24"/>
        </w:rPr>
        <w:t>Rok bazowy w analizie finansowej i ekonomicznej to:</w:t>
      </w:r>
    </w:p>
    <w:p w14:paraId="5878B74C" w14:textId="6F4AEEE7" w:rsidR="00D06907" w:rsidRPr="00D50BAF" w:rsidRDefault="00D06907" w:rsidP="00835A32">
      <w:pPr>
        <w:pStyle w:val="Akapitzlist"/>
        <w:numPr>
          <w:ilvl w:val="1"/>
          <w:numId w:val="15"/>
        </w:num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  <w:r w:rsidRPr="00D50BAF">
        <w:rPr>
          <w:rFonts w:ascii="Arial" w:hAnsi="Arial" w:cs="Arial"/>
          <w:sz w:val="24"/>
          <w:szCs w:val="24"/>
        </w:rPr>
        <w:t>rok rozpoczęcia realizacji projektu (np. rok rozpoczęcia robót budowlanych) lub,</w:t>
      </w:r>
    </w:p>
    <w:p w14:paraId="5EA8A3B9" w14:textId="1E7C0CBB" w:rsidR="00D06907" w:rsidRPr="00D50BAF" w:rsidRDefault="00D06907" w:rsidP="005D25FC">
      <w:pPr>
        <w:pStyle w:val="Akapitzlist"/>
        <w:numPr>
          <w:ilvl w:val="1"/>
          <w:numId w:val="15"/>
        </w:num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  <w:r w:rsidRPr="00D50BAF">
        <w:rPr>
          <w:rFonts w:ascii="Arial" w:hAnsi="Arial" w:cs="Arial"/>
          <w:sz w:val="24"/>
          <w:szCs w:val="24"/>
        </w:rPr>
        <w:t>rok złożenia wniosku o dofinansowanie – jeśli wniosek o dofinansowanie zosta</w:t>
      </w:r>
      <w:r w:rsidR="6C4CF4D0" w:rsidRPr="00D50BAF">
        <w:rPr>
          <w:rFonts w:ascii="Arial" w:hAnsi="Arial" w:cs="Arial"/>
          <w:sz w:val="24"/>
          <w:szCs w:val="24"/>
        </w:rPr>
        <w:t xml:space="preserve">ł </w:t>
      </w:r>
      <w:r w:rsidRPr="00D50BAF">
        <w:rPr>
          <w:rFonts w:ascii="Arial" w:hAnsi="Arial" w:cs="Arial"/>
          <w:sz w:val="24"/>
          <w:szCs w:val="24"/>
        </w:rPr>
        <w:t>sporządzony, gdy realizacja projektu została już rozpoczęta lub,</w:t>
      </w:r>
    </w:p>
    <w:p w14:paraId="6AB677C5" w14:textId="068C2CB0" w:rsidR="00D06907" w:rsidRPr="00D50BAF" w:rsidRDefault="00D06907" w:rsidP="00835A32">
      <w:pPr>
        <w:pStyle w:val="Akapitzlist"/>
        <w:numPr>
          <w:ilvl w:val="1"/>
          <w:numId w:val="15"/>
        </w:num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  <w:r w:rsidRPr="00D50BAF">
        <w:rPr>
          <w:rFonts w:ascii="Arial" w:hAnsi="Arial" w:cs="Arial"/>
          <w:sz w:val="24"/>
          <w:szCs w:val="24"/>
        </w:rPr>
        <w:t>data zawarcia pierwszej umowy z</w:t>
      </w:r>
      <w:r w:rsidR="005D25FC">
        <w:rPr>
          <w:rFonts w:ascii="Arial" w:hAnsi="Arial" w:cs="Arial"/>
          <w:sz w:val="24"/>
          <w:szCs w:val="24"/>
        </w:rPr>
        <w:t xml:space="preserve"> </w:t>
      </w:r>
      <w:r w:rsidRPr="00D50BAF">
        <w:rPr>
          <w:rFonts w:ascii="Arial" w:hAnsi="Arial" w:cs="Arial"/>
          <w:sz w:val="24"/>
          <w:szCs w:val="24"/>
        </w:rPr>
        <w:t>wykonawcą na wykonanie robót budowlanych lub pierwsze prawnie wiążące zobowiązanie do zamówienia urządzeń lub inne zobowiązanie podejmowane w celu realizacji projektu, zależnie od tego, co nastąpi najpierw</w:t>
      </w:r>
      <w:r w:rsidR="007E528C" w:rsidRPr="00D50BAF">
        <w:rPr>
          <w:rFonts w:ascii="Arial" w:hAnsi="Arial" w:cs="Arial"/>
          <w:sz w:val="24"/>
          <w:szCs w:val="24"/>
        </w:rPr>
        <w:t>.</w:t>
      </w:r>
    </w:p>
    <w:p w14:paraId="7023BAD9" w14:textId="38EA9B7B" w:rsidR="00D06907" w:rsidRPr="00D50BAF" w:rsidRDefault="00D06907" w:rsidP="00835A32">
      <w:pPr>
        <w:pStyle w:val="Akapitzlist"/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  <w:r w:rsidRPr="00D50BAF">
        <w:rPr>
          <w:rFonts w:ascii="Arial" w:hAnsi="Arial" w:cs="Arial"/>
          <w:sz w:val="24"/>
          <w:szCs w:val="24"/>
        </w:rPr>
        <w:t>Zakupu gruntów oraz prac przygotowawczych (np. prac geodezyjnych lub uzyskania zezwoleń, czy przeprowadzenia studiów wykonalności) nie uznaje się za rozpoczęcie rzeczowej realizacji projektu.</w:t>
      </w:r>
    </w:p>
    <w:p w14:paraId="6D424E36" w14:textId="3A4BCF87" w:rsidR="00D06907" w:rsidRPr="00D50BAF" w:rsidRDefault="007E528C" w:rsidP="00835A32">
      <w:pPr>
        <w:pStyle w:val="Akapitzlist"/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  <w:r w:rsidRPr="00D50BAF">
        <w:rPr>
          <w:rFonts w:ascii="Arial" w:hAnsi="Arial" w:cs="Arial"/>
          <w:sz w:val="24"/>
          <w:szCs w:val="24"/>
        </w:rPr>
        <w:t>W założeniach uzasadnij przyjęty rok bazowy dla inwestycji.</w:t>
      </w:r>
    </w:p>
    <w:p w14:paraId="0CC2D41A" w14:textId="28BC1253" w:rsidR="002C73F5" w:rsidRPr="00D50BAF" w:rsidRDefault="003810F2" w:rsidP="00814BD4">
      <w:pPr>
        <w:pStyle w:val="Akapitzlist1"/>
        <w:numPr>
          <w:ilvl w:val="0"/>
          <w:numId w:val="15"/>
        </w:numPr>
        <w:tabs>
          <w:tab w:val="left" w:pos="1418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D50BAF">
        <w:rPr>
          <w:rFonts w:ascii="Arial" w:hAnsi="Arial" w:cs="Arial"/>
          <w:sz w:val="24"/>
          <w:szCs w:val="24"/>
        </w:rPr>
        <w:t xml:space="preserve">Definicję nakładów odtworzeniowych znajdziesz w wytycznych dot. projektów inwestycyjnych </w:t>
      </w:r>
      <w:r w:rsidR="009079DF" w:rsidRPr="00D50BAF">
        <w:rPr>
          <w:rFonts w:ascii="Arial" w:hAnsi="Arial" w:cs="Arial"/>
          <w:sz w:val="24"/>
          <w:szCs w:val="24"/>
        </w:rPr>
        <w:t>→ Wykaz pojęć – nakłady odtworzeniowe. W polu opisowym uzasadnij szczegółowo konieczność ponoszenia nakładów odtworzeniowych dla zapewnienia operacyjności projektu.</w:t>
      </w:r>
    </w:p>
    <w:p w14:paraId="5FDCFA5D" w14:textId="2EF72D4E" w:rsidR="00F75B79" w:rsidRPr="00D50BAF" w:rsidRDefault="00F75B79" w:rsidP="00835A32">
      <w:pPr>
        <w:pStyle w:val="Akapitzlist"/>
        <w:numPr>
          <w:ilvl w:val="0"/>
          <w:numId w:val="14"/>
        </w:numPr>
        <w:spacing w:before="240" w:line="360" w:lineRule="auto"/>
        <w:ind w:left="425" w:hanging="357"/>
        <w:rPr>
          <w:rFonts w:ascii="Arial" w:hAnsi="Arial" w:cs="Arial"/>
          <w:b/>
          <w:color w:val="2E74B5" w:themeColor="accent5" w:themeShade="BF"/>
          <w:sz w:val="24"/>
          <w:szCs w:val="24"/>
        </w:rPr>
      </w:pPr>
      <w:r w:rsidRPr="00D50BAF">
        <w:rPr>
          <w:rFonts w:ascii="Arial" w:hAnsi="Arial" w:cs="Arial"/>
          <w:b/>
          <w:color w:val="2E74B5" w:themeColor="accent5" w:themeShade="BF"/>
          <w:sz w:val="24"/>
          <w:szCs w:val="24"/>
        </w:rPr>
        <w:t>Amortyzacja i kapitał obrotowy</w:t>
      </w:r>
    </w:p>
    <w:p w14:paraId="2F6A13CB" w14:textId="5217BE1D" w:rsidR="00814BD4" w:rsidRPr="00D50BAF" w:rsidRDefault="00F75B79" w:rsidP="00347462">
      <w:pPr>
        <w:pStyle w:val="Akapitzlist1"/>
        <w:tabs>
          <w:tab w:val="left" w:pos="1418"/>
        </w:tabs>
        <w:spacing w:after="240" w:line="360" w:lineRule="auto"/>
        <w:ind w:left="0"/>
        <w:rPr>
          <w:rFonts w:ascii="Arial" w:hAnsi="Arial" w:cs="Arial"/>
          <w:noProof/>
          <w:sz w:val="24"/>
          <w:szCs w:val="24"/>
        </w:rPr>
      </w:pPr>
      <w:r w:rsidRPr="00D50BAF">
        <w:rPr>
          <w:rFonts w:ascii="Arial" w:hAnsi="Arial" w:cs="Arial"/>
          <w:noProof/>
          <w:sz w:val="24"/>
          <w:szCs w:val="24"/>
        </w:rPr>
        <w:t xml:space="preserve">W </w:t>
      </w:r>
      <w:r w:rsidR="00606546" w:rsidRPr="00D50BAF">
        <w:rPr>
          <w:rFonts w:ascii="Arial" w:hAnsi="Arial" w:cs="Arial"/>
          <w:noProof/>
          <w:sz w:val="24"/>
          <w:szCs w:val="24"/>
        </w:rPr>
        <w:t xml:space="preserve">tym arkuszu </w:t>
      </w:r>
      <w:r w:rsidRPr="00D50BAF">
        <w:rPr>
          <w:rFonts w:ascii="Arial" w:hAnsi="Arial" w:cs="Arial"/>
          <w:noProof/>
          <w:sz w:val="24"/>
          <w:szCs w:val="24"/>
        </w:rPr>
        <w:t xml:space="preserve">przedstaw kalkulację amortyzacji/umorzeń oraz oszacowanie nakładów odtworzeniowych, jeżeli wystąpią. </w:t>
      </w:r>
      <w:r w:rsidR="005A5744" w:rsidRPr="00D50BAF">
        <w:rPr>
          <w:rFonts w:ascii="Arial" w:hAnsi="Arial" w:cs="Arial"/>
          <w:noProof/>
          <w:sz w:val="24"/>
          <w:szCs w:val="24"/>
        </w:rPr>
        <w:t>Metoda oraz okres amortyzacji dla każdego typu aktyw</w:t>
      </w:r>
      <w:r w:rsidR="40D65735" w:rsidRPr="00D50BAF">
        <w:rPr>
          <w:rFonts w:ascii="Arial" w:hAnsi="Arial" w:cs="Arial"/>
          <w:noProof/>
          <w:sz w:val="24"/>
          <w:szCs w:val="24"/>
        </w:rPr>
        <w:t>ów</w:t>
      </w:r>
      <w:r w:rsidR="005A5744" w:rsidRPr="00D50BAF">
        <w:rPr>
          <w:rFonts w:ascii="Arial" w:hAnsi="Arial" w:cs="Arial"/>
          <w:noProof/>
          <w:sz w:val="24"/>
          <w:szCs w:val="24"/>
        </w:rPr>
        <w:t xml:space="preserve"> muszą być zgodne z Twoją polityką rachunkowości (lub operatora</w:t>
      </w:r>
      <w:r w:rsidR="0052144F" w:rsidRPr="00D50BAF">
        <w:rPr>
          <w:rFonts w:ascii="Arial" w:hAnsi="Arial" w:cs="Arial"/>
          <w:noProof/>
          <w:sz w:val="24"/>
          <w:szCs w:val="24"/>
        </w:rPr>
        <w:t>/partnera</w:t>
      </w:r>
      <w:r w:rsidR="005A5744" w:rsidRPr="00D50BAF">
        <w:rPr>
          <w:rFonts w:ascii="Arial" w:hAnsi="Arial" w:cs="Arial"/>
          <w:noProof/>
          <w:sz w:val="24"/>
          <w:szCs w:val="24"/>
        </w:rPr>
        <w:t>). Amortyzacja nie stanowi faktycznego przepływu pieniężnego i nie jest uwzględniana w kosztach operacyjnych w ramach analizy finansowej. Może jednak wpływać na wartość rezydualną.</w:t>
      </w:r>
    </w:p>
    <w:p w14:paraId="2239ACCA" w14:textId="73E52EB5" w:rsidR="009C00A7" w:rsidRPr="00D50BAF" w:rsidRDefault="00606546" w:rsidP="00835A32">
      <w:pPr>
        <w:pStyle w:val="Akapitzlist1"/>
        <w:tabs>
          <w:tab w:val="left" w:pos="1418"/>
        </w:tabs>
        <w:spacing w:after="0" w:line="360" w:lineRule="auto"/>
        <w:ind w:left="0"/>
        <w:rPr>
          <w:rFonts w:ascii="Arial" w:hAnsi="Arial" w:cs="Arial"/>
          <w:noProof/>
          <w:sz w:val="24"/>
          <w:szCs w:val="24"/>
        </w:rPr>
      </w:pPr>
      <w:r w:rsidRPr="00D50BAF">
        <w:rPr>
          <w:rFonts w:ascii="Arial" w:hAnsi="Arial" w:cs="Arial"/>
          <w:sz w:val="24"/>
          <w:szCs w:val="24"/>
        </w:rPr>
        <w:t xml:space="preserve">W arkuszu tym możesz również </w:t>
      </w:r>
      <w:r w:rsidR="005A5744" w:rsidRPr="00D50BAF">
        <w:rPr>
          <w:rFonts w:ascii="Arial" w:hAnsi="Arial" w:cs="Arial"/>
          <w:sz w:val="24"/>
          <w:szCs w:val="24"/>
        </w:rPr>
        <w:t>przedstawić</w:t>
      </w:r>
      <w:r w:rsidR="07993C3B" w:rsidRPr="00D50BAF">
        <w:rPr>
          <w:rFonts w:ascii="Arial" w:hAnsi="Arial" w:cs="Arial"/>
          <w:sz w:val="24"/>
          <w:szCs w:val="24"/>
        </w:rPr>
        <w:t>,</w:t>
      </w:r>
      <w:r w:rsidR="005A5744" w:rsidRPr="00D50BAF">
        <w:rPr>
          <w:rFonts w:ascii="Arial" w:hAnsi="Arial" w:cs="Arial"/>
          <w:sz w:val="24"/>
          <w:szCs w:val="24"/>
        </w:rPr>
        <w:t xml:space="preserve"> w dodatkowej tabeli</w:t>
      </w:r>
      <w:r w:rsidR="40C0F243" w:rsidRPr="00D50BAF">
        <w:rPr>
          <w:rFonts w:ascii="Arial" w:hAnsi="Arial" w:cs="Arial"/>
          <w:sz w:val="24"/>
          <w:szCs w:val="24"/>
        </w:rPr>
        <w:t>,</w:t>
      </w:r>
      <w:r w:rsidR="005A5744" w:rsidRPr="00D50BAF">
        <w:rPr>
          <w:rFonts w:ascii="Arial" w:hAnsi="Arial" w:cs="Arial"/>
          <w:sz w:val="24"/>
          <w:szCs w:val="24"/>
        </w:rPr>
        <w:t xml:space="preserve"> zmianę w kapitale obrotowym, jeżeli taka zmiana zachodzi. </w:t>
      </w:r>
      <w:r w:rsidRPr="00D50BAF">
        <w:rPr>
          <w:rFonts w:ascii="Arial" w:hAnsi="Arial" w:cs="Arial"/>
          <w:sz w:val="24"/>
          <w:szCs w:val="24"/>
        </w:rPr>
        <w:t>Szczegóły w tym zakresie znajdziesz w wytycznych dot. projektów inwestycyjnych → Wykaz pojęć – zmiany w kapitale obrotowym netto.</w:t>
      </w:r>
      <w:r w:rsidR="00A74226" w:rsidRPr="00D50BAF">
        <w:rPr>
          <w:rFonts w:ascii="Arial" w:hAnsi="Arial" w:cs="Arial"/>
          <w:sz w:val="24"/>
          <w:szCs w:val="24"/>
        </w:rPr>
        <w:t xml:space="preserve"> Jeśli je wykażesz, uwzględnij je również w przepływach pieniężnych branych pod uwagę w celu wyliczenia wskaźników efektywności finansowej (arkusz 6. Rentowność)</w:t>
      </w:r>
      <w:r w:rsidR="005D25FC">
        <w:rPr>
          <w:rFonts w:ascii="Arial" w:hAnsi="Arial" w:cs="Arial"/>
          <w:sz w:val="24"/>
          <w:szCs w:val="24"/>
        </w:rPr>
        <w:t>.</w:t>
      </w:r>
    </w:p>
    <w:p w14:paraId="01ED82BA" w14:textId="044123FE" w:rsidR="00D06907" w:rsidRPr="00D50BAF" w:rsidRDefault="00A74226" w:rsidP="00835A32">
      <w:pPr>
        <w:pStyle w:val="Akapitzlist"/>
        <w:numPr>
          <w:ilvl w:val="0"/>
          <w:numId w:val="14"/>
        </w:numPr>
        <w:spacing w:before="240" w:line="360" w:lineRule="auto"/>
        <w:ind w:left="425" w:hanging="357"/>
        <w:rPr>
          <w:rFonts w:ascii="Arial" w:hAnsi="Arial" w:cs="Arial"/>
          <w:b/>
          <w:color w:val="2E74B5" w:themeColor="accent5" w:themeShade="BF"/>
          <w:sz w:val="24"/>
          <w:szCs w:val="24"/>
        </w:rPr>
      </w:pPr>
      <w:r w:rsidRPr="00D50BAF">
        <w:rPr>
          <w:rFonts w:ascii="Arial" w:hAnsi="Arial" w:cs="Arial"/>
          <w:b/>
          <w:color w:val="2E74B5" w:themeColor="accent5" w:themeShade="BF"/>
          <w:sz w:val="24"/>
          <w:szCs w:val="24"/>
        </w:rPr>
        <w:t>Przychody</w:t>
      </w:r>
    </w:p>
    <w:p w14:paraId="5D303575" w14:textId="6D91546D" w:rsidR="00BE7669" w:rsidRPr="00D50BAF" w:rsidRDefault="00A74226" w:rsidP="005D25FC">
      <w:pPr>
        <w:pStyle w:val="Akapitzlist1"/>
        <w:tabs>
          <w:tab w:val="left" w:pos="1418"/>
        </w:tabs>
        <w:spacing w:after="240" w:line="360" w:lineRule="auto"/>
        <w:ind w:left="0"/>
        <w:contextualSpacing w:val="0"/>
        <w:rPr>
          <w:rFonts w:ascii="Arial" w:hAnsi="Arial" w:cs="Arial"/>
          <w:noProof/>
          <w:sz w:val="24"/>
          <w:szCs w:val="24"/>
        </w:rPr>
      </w:pPr>
      <w:r w:rsidRPr="00D50BAF">
        <w:rPr>
          <w:rFonts w:ascii="Arial" w:hAnsi="Arial" w:cs="Arial"/>
          <w:noProof/>
          <w:sz w:val="24"/>
          <w:szCs w:val="24"/>
        </w:rPr>
        <w:t>W tym arkuszu przedstaw poszczególne rodzaje przychodów</w:t>
      </w:r>
      <w:r w:rsidR="2765F4E2" w:rsidRPr="00D50BAF">
        <w:rPr>
          <w:rFonts w:ascii="Arial" w:hAnsi="Arial" w:cs="Arial"/>
          <w:noProof/>
          <w:sz w:val="24"/>
          <w:szCs w:val="24"/>
        </w:rPr>
        <w:t xml:space="preserve">, generowanych przez projekt, </w:t>
      </w:r>
      <w:r w:rsidRPr="00D50BAF">
        <w:rPr>
          <w:rFonts w:ascii="Arial" w:hAnsi="Arial" w:cs="Arial"/>
          <w:noProof/>
          <w:sz w:val="24"/>
          <w:szCs w:val="24"/>
        </w:rPr>
        <w:t>w rocznych przedziałach czasowych Podstawą szacowania przychodów powinna być tabela założeń</w:t>
      </w:r>
      <w:r w:rsidR="2EAAF84D" w:rsidRPr="00D50BAF">
        <w:rPr>
          <w:rFonts w:ascii="Arial" w:hAnsi="Arial" w:cs="Arial"/>
          <w:noProof/>
          <w:sz w:val="24"/>
          <w:szCs w:val="24"/>
        </w:rPr>
        <w:t>,</w:t>
      </w:r>
      <w:r w:rsidRPr="00D50BAF">
        <w:rPr>
          <w:rFonts w:ascii="Arial" w:hAnsi="Arial" w:cs="Arial"/>
          <w:noProof/>
          <w:sz w:val="24"/>
          <w:szCs w:val="24"/>
        </w:rPr>
        <w:t xml:space="preserve"> zawierająca określenie prognozowanych ilości sprzedanych produktów/usług oraz prognozowane ceny jednostkowe. </w:t>
      </w:r>
      <w:r w:rsidR="00BE7669" w:rsidRPr="00D50BAF">
        <w:rPr>
          <w:rFonts w:ascii="Arial" w:hAnsi="Arial" w:cs="Arial"/>
          <w:noProof/>
          <w:sz w:val="24"/>
          <w:szCs w:val="24"/>
        </w:rPr>
        <w:t xml:space="preserve">Definicję przychodu znajdziesz w </w:t>
      </w:r>
      <w:r w:rsidR="00BE7669" w:rsidRPr="00D50BAF">
        <w:rPr>
          <w:rFonts w:ascii="Arial" w:hAnsi="Arial" w:cs="Arial"/>
          <w:sz w:val="24"/>
          <w:szCs w:val="24"/>
        </w:rPr>
        <w:t>wytycznych dot. projektów inwestycyjnych → Wykaz pojęć – przychód.</w:t>
      </w:r>
      <w:r w:rsidR="00BE7669" w:rsidRPr="00D50BAF">
        <w:rPr>
          <w:rFonts w:ascii="Arial" w:hAnsi="Arial" w:cs="Arial"/>
          <w:noProof/>
          <w:sz w:val="24"/>
          <w:szCs w:val="24"/>
        </w:rPr>
        <w:t xml:space="preserve"> Natom</w:t>
      </w:r>
      <w:r w:rsidR="4210BEE1" w:rsidRPr="00D50BAF">
        <w:rPr>
          <w:rFonts w:ascii="Arial" w:hAnsi="Arial" w:cs="Arial"/>
          <w:noProof/>
          <w:sz w:val="24"/>
          <w:szCs w:val="24"/>
        </w:rPr>
        <w:t>i</w:t>
      </w:r>
      <w:r w:rsidR="00BE7669" w:rsidRPr="00D50BAF">
        <w:rPr>
          <w:rFonts w:ascii="Arial" w:hAnsi="Arial" w:cs="Arial"/>
          <w:noProof/>
          <w:sz w:val="24"/>
          <w:szCs w:val="24"/>
        </w:rPr>
        <w:t xml:space="preserve">ast </w:t>
      </w:r>
      <w:r w:rsidR="00322AAC" w:rsidRPr="00D50BAF">
        <w:rPr>
          <w:rFonts w:ascii="Arial" w:hAnsi="Arial" w:cs="Arial"/>
          <w:sz w:val="24"/>
          <w:szCs w:val="24"/>
        </w:rPr>
        <w:t>szczegóły</w:t>
      </w:r>
      <w:r w:rsidR="00BE7669" w:rsidRPr="00D50BAF">
        <w:rPr>
          <w:rFonts w:ascii="Arial" w:hAnsi="Arial" w:cs="Arial"/>
          <w:sz w:val="24"/>
          <w:szCs w:val="24"/>
        </w:rPr>
        <w:t xml:space="preserve"> w zakresie ustalania przychodów znajdziesz w wytycznych dot. projektów inwestycyjnych →</w:t>
      </w:r>
      <w:r w:rsidR="002B0D6A" w:rsidRPr="00D50BAF">
        <w:rPr>
          <w:rFonts w:ascii="Arial" w:hAnsi="Arial" w:cs="Arial"/>
          <w:sz w:val="24"/>
          <w:szCs w:val="24"/>
        </w:rPr>
        <w:t xml:space="preserve"> część dot. o</w:t>
      </w:r>
      <w:r w:rsidR="00BE7669" w:rsidRPr="00D50BAF">
        <w:rPr>
          <w:rFonts w:ascii="Arial" w:hAnsi="Arial" w:cs="Arial"/>
          <w:noProof/>
          <w:sz w:val="24"/>
          <w:szCs w:val="24"/>
        </w:rPr>
        <w:t>kreśleni</w:t>
      </w:r>
      <w:r w:rsidR="002B0D6A" w:rsidRPr="00D50BAF">
        <w:rPr>
          <w:rFonts w:ascii="Arial" w:hAnsi="Arial" w:cs="Arial"/>
          <w:noProof/>
          <w:sz w:val="24"/>
          <w:szCs w:val="24"/>
        </w:rPr>
        <w:t>a</w:t>
      </w:r>
      <w:r w:rsidR="00BE7669" w:rsidRPr="00D50BAF">
        <w:rPr>
          <w:rFonts w:ascii="Arial" w:hAnsi="Arial" w:cs="Arial"/>
          <w:noProof/>
          <w:sz w:val="24"/>
          <w:szCs w:val="24"/>
        </w:rPr>
        <w:t xml:space="preserve"> przychodów projektu, kalkulacj</w:t>
      </w:r>
      <w:r w:rsidR="002B0D6A" w:rsidRPr="00D50BAF">
        <w:rPr>
          <w:rFonts w:ascii="Arial" w:hAnsi="Arial" w:cs="Arial"/>
          <w:noProof/>
          <w:sz w:val="24"/>
          <w:szCs w:val="24"/>
        </w:rPr>
        <w:t>i</w:t>
      </w:r>
      <w:r w:rsidR="00BE7669" w:rsidRPr="00D50BAF">
        <w:rPr>
          <w:rFonts w:ascii="Arial" w:hAnsi="Arial" w:cs="Arial"/>
          <w:noProof/>
          <w:sz w:val="24"/>
          <w:szCs w:val="24"/>
        </w:rPr>
        <w:t xml:space="preserve"> taryf.</w:t>
      </w:r>
    </w:p>
    <w:p w14:paraId="493F03E0" w14:textId="7CE9CB51" w:rsidR="00BE7669" w:rsidRPr="00D50BAF" w:rsidRDefault="00BE7669" w:rsidP="00835A3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D50BAF">
        <w:rPr>
          <w:rFonts w:ascii="Arial" w:hAnsi="Arial" w:cs="Arial"/>
          <w:b/>
          <w:sz w:val="24"/>
          <w:szCs w:val="24"/>
        </w:rPr>
        <w:t>Ważne informacje:</w:t>
      </w:r>
    </w:p>
    <w:p w14:paraId="7E7DA625" w14:textId="0BE9F700" w:rsidR="00BE7669" w:rsidRPr="00D50BAF" w:rsidRDefault="00BE7669" w:rsidP="00835A32">
      <w:pPr>
        <w:pStyle w:val="Akapitzlist"/>
        <w:numPr>
          <w:ilvl w:val="1"/>
          <w:numId w:val="15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D50BAF">
        <w:rPr>
          <w:rFonts w:ascii="Arial" w:hAnsi="Arial" w:cs="Arial"/>
          <w:sz w:val="24"/>
          <w:szCs w:val="24"/>
        </w:rPr>
        <w:t xml:space="preserve">W polu opisowym, w tym arkuszu, </w:t>
      </w:r>
      <w:r w:rsidR="0097404E" w:rsidRPr="00D50BAF">
        <w:rPr>
          <w:rFonts w:ascii="Arial" w:hAnsi="Arial" w:cs="Arial"/>
          <w:sz w:val="24"/>
          <w:szCs w:val="24"/>
        </w:rPr>
        <w:t>przedstaw</w:t>
      </w:r>
      <w:r w:rsidRPr="00D50BAF">
        <w:rPr>
          <w:rFonts w:ascii="Arial" w:hAnsi="Arial" w:cs="Arial"/>
          <w:sz w:val="24"/>
          <w:szCs w:val="24"/>
        </w:rPr>
        <w:t xml:space="preserve"> </w:t>
      </w:r>
      <w:r w:rsidR="0097404E" w:rsidRPr="00D50BAF">
        <w:rPr>
          <w:rFonts w:ascii="Arial" w:hAnsi="Arial" w:cs="Arial"/>
          <w:sz w:val="24"/>
          <w:szCs w:val="24"/>
        </w:rPr>
        <w:t>uzasadnienie</w:t>
      </w:r>
      <w:r w:rsidRPr="00D50BAF">
        <w:rPr>
          <w:rFonts w:ascii="Arial" w:hAnsi="Arial" w:cs="Arial"/>
          <w:sz w:val="24"/>
          <w:szCs w:val="24"/>
        </w:rPr>
        <w:t xml:space="preserve"> dla rodzaju i wielkości wskazanych przychodów.</w:t>
      </w:r>
    </w:p>
    <w:p w14:paraId="47447958" w14:textId="3EABA97D" w:rsidR="00BE7669" w:rsidRPr="00D50BAF" w:rsidRDefault="00BE7669" w:rsidP="00835A32">
      <w:pPr>
        <w:pStyle w:val="Akapitzlist"/>
        <w:numPr>
          <w:ilvl w:val="1"/>
          <w:numId w:val="15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D50BAF">
        <w:rPr>
          <w:rFonts w:ascii="Arial" w:hAnsi="Arial" w:cs="Arial"/>
          <w:sz w:val="24"/>
          <w:szCs w:val="24"/>
        </w:rPr>
        <w:t xml:space="preserve">Przychodem </w:t>
      </w:r>
      <w:r w:rsidR="003F19ED" w:rsidRPr="00D50BAF">
        <w:rPr>
          <w:rFonts w:ascii="Arial" w:hAnsi="Arial" w:cs="Arial"/>
          <w:sz w:val="24"/>
          <w:szCs w:val="24"/>
        </w:rPr>
        <w:t xml:space="preserve">co do zasady </w:t>
      </w:r>
      <w:r w:rsidRPr="00D50BAF">
        <w:rPr>
          <w:rFonts w:ascii="Arial" w:hAnsi="Arial" w:cs="Arial"/>
          <w:sz w:val="24"/>
          <w:szCs w:val="24"/>
        </w:rPr>
        <w:t>nie będ</w:t>
      </w:r>
      <w:r w:rsidR="003F19ED" w:rsidRPr="00D50BAF">
        <w:rPr>
          <w:rFonts w:ascii="Arial" w:hAnsi="Arial" w:cs="Arial"/>
          <w:sz w:val="24"/>
          <w:szCs w:val="24"/>
        </w:rPr>
        <w:t xml:space="preserve">ą </w:t>
      </w:r>
      <w:r w:rsidRPr="00D50BAF">
        <w:rPr>
          <w:rFonts w:ascii="Arial" w:hAnsi="Arial" w:cs="Arial"/>
          <w:sz w:val="24"/>
          <w:szCs w:val="24"/>
        </w:rPr>
        <w:t>transfery z budżetu</w:t>
      </w:r>
      <w:r w:rsidR="003F19ED" w:rsidRPr="00D50BAF">
        <w:rPr>
          <w:rFonts w:ascii="Arial" w:hAnsi="Arial" w:cs="Arial"/>
          <w:sz w:val="24"/>
          <w:szCs w:val="24"/>
        </w:rPr>
        <w:t xml:space="preserve"> </w:t>
      </w:r>
      <w:r w:rsidRPr="00D50BAF">
        <w:rPr>
          <w:rFonts w:ascii="Arial" w:hAnsi="Arial" w:cs="Arial"/>
          <w:sz w:val="24"/>
          <w:szCs w:val="24"/>
        </w:rPr>
        <w:t>państwa lub samorządu ani z publicznych systemów ubezpieczeń (np. dotacje na</w:t>
      </w:r>
      <w:r w:rsidR="003F19ED" w:rsidRPr="00D50BAF">
        <w:rPr>
          <w:rFonts w:ascii="Arial" w:hAnsi="Arial" w:cs="Arial"/>
          <w:sz w:val="24"/>
          <w:szCs w:val="24"/>
        </w:rPr>
        <w:t xml:space="preserve"> </w:t>
      </w:r>
      <w:r w:rsidRPr="00D50BAF">
        <w:rPr>
          <w:rFonts w:ascii="Arial" w:hAnsi="Arial" w:cs="Arial"/>
          <w:sz w:val="24"/>
          <w:szCs w:val="24"/>
        </w:rPr>
        <w:t>działalność oraz subsydia)</w:t>
      </w:r>
      <w:r w:rsidR="003F19ED" w:rsidRPr="00D50BAF">
        <w:rPr>
          <w:rFonts w:ascii="Arial" w:hAnsi="Arial" w:cs="Arial"/>
          <w:sz w:val="24"/>
          <w:szCs w:val="24"/>
        </w:rPr>
        <w:t>.</w:t>
      </w:r>
    </w:p>
    <w:p w14:paraId="2D00BD83" w14:textId="4148C60D" w:rsidR="001D2B7E" w:rsidRPr="00D50BAF" w:rsidRDefault="007166E1" w:rsidP="00835A32">
      <w:pPr>
        <w:pStyle w:val="Akapitzlist1"/>
        <w:numPr>
          <w:ilvl w:val="1"/>
          <w:numId w:val="15"/>
        </w:numPr>
        <w:tabs>
          <w:tab w:val="left" w:pos="1418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124A43C">
        <w:rPr>
          <w:rFonts w:ascii="Arial" w:hAnsi="Arial" w:cs="Arial"/>
          <w:sz w:val="24"/>
          <w:szCs w:val="24"/>
        </w:rPr>
        <w:t xml:space="preserve">Wszystkie przychody włącznie z dotacjami, </w:t>
      </w:r>
      <w:r w:rsidR="00872AC3" w:rsidRPr="0124A43C">
        <w:rPr>
          <w:rFonts w:ascii="Arial" w:hAnsi="Arial" w:cs="Arial"/>
          <w:sz w:val="24"/>
          <w:szCs w:val="24"/>
        </w:rPr>
        <w:t>subsydiami</w:t>
      </w:r>
      <w:r w:rsidRPr="0124A43C">
        <w:rPr>
          <w:rFonts w:ascii="Arial" w:hAnsi="Arial" w:cs="Arial"/>
          <w:sz w:val="24"/>
          <w:szCs w:val="24"/>
        </w:rPr>
        <w:t xml:space="preserve"> itp., </w:t>
      </w:r>
      <w:r w:rsidR="00872AC3" w:rsidRPr="0124A43C">
        <w:rPr>
          <w:rFonts w:ascii="Arial" w:hAnsi="Arial" w:cs="Arial"/>
          <w:sz w:val="24"/>
          <w:szCs w:val="24"/>
        </w:rPr>
        <w:t>wykaż</w:t>
      </w:r>
      <w:r w:rsidRPr="0124A43C">
        <w:rPr>
          <w:rFonts w:ascii="Arial" w:hAnsi="Arial" w:cs="Arial"/>
          <w:sz w:val="24"/>
          <w:szCs w:val="24"/>
        </w:rPr>
        <w:t xml:space="preserve"> </w:t>
      </w:r>
      <w:r w:rsidR="0CFE9EB9" w:rsidRPr="0124A43C">
        <w:rPr>
          <w:rFonts w:ascii="Arial" w:hAnsi="Arial" w:cs="Arial"/>
          <w:sz w:val="24"/>
          <w:szCs w:val="24"/>
        </w:rPr>
        <w:t xml:space="preserve">we wpływach całkowitych w analizie trwałości finansowej projektu </w:t>
      </w:r>
      <w:r w:rsidR="5D1E65BC" w:rsidRPr="0124A43C">
        <w:rPr>
          <w:rFonts w:ascii="Arial" w:hAnsi="Arial" w:cs="Arial"/>
          <w:sz w:val="24"/>
          <w:szCs w:val="24"/>
        </w:rPr>
        <w:t>(</w:t>
      </w:r>
      <w:r w:rsidRPr="0124A43C">
        <w:rPr>
          <w:rFonts w:ascii="Arial" w:hAnsi="Arial" w:cs="Arial"/>
          <w:sz w:val="24"/>
          <w:szCs w:val="24"/>
        </w:rPr>
        <w:t xml:space="preserve">arkusz </w:t>
      </w:r>
      <w:r w:rsidR="00872AC3" w:rsidRPr="0124A43C">
        <w:rPr>
          <w:rFonts w:ascii="Arial" w:hAnsi="Arial" w:cs="Arial"/>
          <w:sz w:val="24"/>
          <w:szCs w:val="24"/>
        </w:rPr>
        <w:t>7. Trwałość</w:t>
      </w:r>
      <w:r w:rsidR="17465530" w:rsidRPr="0124A43C">
        <w:rPr>
          <w:rFonts w:ascii="Arial" w:hAnsi="Arial" w:cs="Arial"/>
          <w:sz w:val="24"/>
          <w:szCs w:val="24"/>
        </w:rPr>
        <w:t>)</w:t>
      </w:r>
      <w:r w:rsidR="00872AC3" w:rsidRPr="0124A43C">
        <w:rPr>
          <w:rFonts w:ascii="Arial" w:hAnsi="Arial" w:cs="Arial"/>
          <w:sz w:val="24"/>
          <w:szCs w:val="24"/>
        </w:rPr>
        <w:t>.</w:t>
      </w:r>
    </w:p>
    <w:p w14:paraId="0804596A" w14:textId="10D2A610" w:rsidR="00523B1C" w:rsidRPr="00D50BAF" w:rsidRDefault="00523B1C" w:rsidP="00835A32">
      <w:pPr>
        <w:pStyle w:val="Akapitzlist"/>
        <w:numPr>
          <w:ilvl w:val="0"/>
          <w:numId w:val="14"/>
        </w:numPr>
        <w:spacing w:before="240" w:line="360" w:lineRule="auto"/>
        <w:ind w:left="425" w:hanging="357"/>
        <w:rPr>
          <w:rFonts w:ascii="Arial" w:hAnsi="Arial" w:cs="Arial"/>
          <w:b/>
          <w:color w:val="2E74B5" w:themeColor="accent5" w:themeShade="BF"/>
          <w:sz w:val="24"/>
          <w:szCs w:val="24"/>
        </w:rPr>
      </w:pPr>
      <w:r w:rsidRPr="00D50BAF">
        <w:rPr>
          <w:rFonts w:ascii="Arial" w:hAnsi="Arial" w:cs="Arial"/>
          <w:b/>
          <w:color w:val="2E74B5" w:themeColor="accent5" w:themeShade="BF"/>
          <w:sz w:val="24"/>
          <w:szCs w:val="24"/>
        </w:rPr>
        <w:t>Koszty operacyjne</w:t>
      </w:r>
    </w:p>
    <w:p w14:paraId="422EDE01" w14:textId="417CC5EE" w:rsidR="00C67AB8" w:rsidRPr="00D50BAF" w:rsidRDefault="00ED4762" w:rsidP="00F123EC">
      <w:pPr>
        <w:pStyle w:val="Akapitzlist1"/>
        <w:tabs>
          <w:tab w:val="left" w:pos="1418"/>
        </w:tabs>
        <w:spacing w:after="240" w:line="360" w:lineRule="auto"/>
        <w:ind w:left="0"/>
        <w:contextualSpacing w:val="0"/>
        <w:rPr>
          <w:rFonts w:ascii="Arial" w:hAnsi="Arial" w:cs="Arial"/>
          <w:noProof/>
          <w:sz w:val="24"/>
          <w:szCs w:val="24"/>
        </w:rPr>
      </w:pPr>
      <w:r w:rsidRPr="00D50BAF">
        <w:rPr>
          <w:rFonts w:ascii="Arial" w:hAnsi="Arial" w:cs="Arial"/>
          <w:noProof/>
          <w:sz w:val="24"/>
          <w:szCs w:val="24"/>
        </w:rPr>
        <w:t xml:space="preserve">W </w:t>
      </w:r>
      <w:r w:rsidR="00C67AB8" w:rsidRPr="00D50BAF">
        <w:rPr>
          <w:rFonts w:ascii="Arial" w:hAnsi="Arial" w:cs="Arial"/>
          <w:noProof/>
          <w:sz w:val="24"/>
          <w:szCs w:val="24"/>
        </w:rPr>
        <w:t>arkuszu przedstaw koszty operacyjne generowane przez projekt. Są one niezbędne dla ustalenia wskaźników efektywności finansowej</w:t>
      </w:r>
      <w:r w:rsidR="004B3310" w:rsidRPr="00D50BAF">
        <w:rPr>
          <w:rFonts w:ascii="Arial" w:hAnsi="Arial" w:cs="Arial"/>
          <w:noProof/>
          <w:sz w:val="24"/>
          <w:szCs w:val="24"/>
        </w:rPr>
        <w:t xml:space="preserve">. Definicję </w:t>
      </w:r>
      <w:r w:rsidR="20ACFBF0" w:rsidRPr="00D50BAF">
        <w:rPr>
          <w:rFonts w:ascii="Arial" w:hAnsi="Arial" w:cs="Arial"/>
          <w:noProof/>
          <w:sz w:val="24"/>
          <w:szCs w:val="24"/>
        </w:rPr>
        <w:t>kosztu operacyjnego</w:t>
      </w:r>
      <w:r w:rsidR="004B3310" w:rsidRPr="00D50BAF">
        <w:rPr>
          <w:rFonts w:ascii="Arial" w:hAnsi="Arial" w:cs="Arial"/>
          <w:noProof/>
          <w:sz w:val="24"/>
          <w:szCs w:val="24"/>
        </w:rPr>
        <w:t xml:space="preserve"> znajdziesz w </w:t>
      </w:r>
      <w:r w:rsidR="004B3310" w:rsidRPr="00D50BAF">
        <w:rPr>
          <w:rFonts w:ascii="Arial" w:hAnsi="Arial" w:cs="Arial"/>
          <w:sz w:val="24"/>
          <w:szCs w:val="24"/>
        </w:rPr>
        <w:t>wytycznych dot. projektów inwestycyjnych → Wykaz pojęć – koszty operacyjne.</w:t>
      </w:r>
    </w:p>
    <w:p w14:paraId="41E85A2A" w14:textId="77777777" w:rsidR="004B3310" w:rsidRPr="00D50BAF" w:rsidRDefault="004B3310" w:rsidP="00835A3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D50BAF">
        <w:rPr>
          <w:rFonts w:ascii="Arial" w:hAnsi="Arial" w:cs="Arial"/>
          <w:b/>
          <w:sz w:val="24"/>
          <w:szCs w:val="24"/>
        </w:rPr>
        <w:t>Ważne informacje:</w:t>
      </w:r>
    </w:p>
    <w:p w14:paraId="7D3EA438" w14:textId="7D4649CF" w:rsidR="009937AC" w:rsidRPr="00D50BAF" w:rsidRDefault="004B3310" w:rsidP="00835A32">
      <w:pPr>
        <w:pStyle w:val="Akapitzlist"/>
        <w:numPr>
          <w:ilvl w:val="1"/>
          <w:numId w:val="15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D50BAF">
        <w:rPr>
          <w:rFonts w:ascii="Arial" w:hAnsi="Arial" w:cs="Arial"/>
          <w:sz w:val="24"/>
          <w:szCs w:val="24"/>
        </w:rPr>
        <w:t>W polu opisowym</w:t>
      </w:r>
      <w:r w:rsidR="0052144F" w:rsidRPr="00D50BAF">
        <w:rPr>
          <w:rFonts w:ascii="Arial" w:hAnsi="Arial" w:cs="Arial"/>
          <w:sz w:val="24"/>
          <w:szCs w:val="24"/>
        </w:rPr>
        <w:t xml:space="preserve"> </w:t>
      </w:r>
      <w:r w:rsidRPr="00D50BAF">
        <w:rPr>
          <w:rFonts w:ascii="Arial" w:hAnsi="Arial" w:cs="Arial"/>
          <w:sz w:val="24"/>
          <w:szCs w:val="24"/>
        </w:rPr>
        <w:t>przedstaw uzasadnienie dla rodzaju i wielkości wskazanych kosztów</w:t>
      </w:r>
      <w:r w:rsidR="00B759C4" w:rsidRPr="00D50BAF">
        <w:rPr>
          <w:rFonts w:ascii="Arial" w:hAnsi="Arial" w:cs="Arial"/>
          <w:sz w:val="24"/>
          <w:szCs w:val="24"/>
        </w:rPr>
        <w:t>.</w:t>
      </w:r>
    </w:p>
    <w:p w14:paraId="19544AB7" w14:textId="0C8A92CC" w:rsidR="009937AC" w:rsidRPr="00D50BAF" w:rsidRDefault="009937AC" w:rsidP="00347462">
      <w:pPr>
        <w:pStyle w:val="Akapitzlist"/>
        <w:numPr>
          <w:ilvl w:val="1"/>
          <w:numId w:val="15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D50BAF">
        <w:rPr>
          <w:rFonts w:ascii="Arial" w:hAnsi="Arial" w:cs="Arial"/>
          <w:noProof/>
          <w:sz w:val="24"/>
          <w:szCs w:val="24"/>
        </w:rPr>
        <w:t xml:space="preserve"> </w:t>
      </w:r>
      <w:r w:rsidR="02A76B0C" w:rsidRPr="00D50BAF">
        <w:rPr>
          <w:rFonts w:ascii="Arial" w:hAnsi="Arial" w:cs="Arial"/>
          <w:noProof/>
          <w:sz w:val="24"/>
          <w:szCs w:val="24"/>
        </w:rPr>
        <w:t>N</w:t>
      </w:r>
      <w:r w:rsidRPr="00D50BAF">
        <w:rPr>
          <w:rFonts w:ascii="Arial" w:hAnsi="Arial" w:cs="Arial"/>
          <w:noProof/>
          <w:sz w:val="24"/>
          <w:szCs w:val="24"/>
        </w:rPr>
        <w:t>ie  wskazyw</w:t>
      </w:r>
      <w:r w:rsidR="6110F569" w:rsidRPr="00D50BAF">
        <w:rPr>
          <w:rFonts w:ascii="Arial" w:hAnsi="Arial" w:cs="Arial"/>
          <w:noProof/>
          <w:sz w:val="24"/>
          <w:szCs w:val="24"/>
        </w:rPr>
        <w:t>uj tu</w:t>
      </w:r>
      <w:r w:rsidRPr="00D50BAF">
        <w:rPr>
          <w:rFonts w:ascii="Arial" w:hAnsi="Arial" w:cs="Arial"/>
          <w:noProof/>
          <w:sz w:val="24"/>
          <w:szCs w:val="24"/>
        </w:rPr>
        <w:t xml:space="preserve"> kosztów amortyzacji, rezerw na nieprzewidziane wydatki, kosztów finansowania (np. odsetek od kredytów).</w:t>
      </w:r>
    </w:p>
    <w:p w14:paraId="3443DEB0" w14:textId="5A2A83C7" w:rsidR="009937AC" w:rsidRPr="00D50BAF" w:rsidRDefault="009937AC" w:rsidP="00347462">
      <w:pPr>
        <w:pStyle w:val="Akapitzlist1"/>
        <w:numPr>
          <w:ilvl w:val="1"/>
          <w:numId w:val="15"/>
        </w:numPr>
        <w:tabs>
          <w:tab w:val="left" w:pos="1418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D50BAF">
        <w:rPr>
          <w:rFonts w:ascii="Arial" w:hAnsi="Arial" w:cs="Arial"/>
          <w:sz w:val="24"/>
          <w:szCs w:val="24"/>
        </w:rPr>
        <w:t>Podatki bezpośrednie (m.in. podatek od nieruchomości) możesz uwzględnić w ramach koszów, jeśli stanowią one faktyczny koszt operacyjny ponoszony w związku z funkcjonowaniem projektu oraz istnieje możliwość ich skwantyfikowania.</w:t>
      </w:r>
    </w:p>
    <w:p w14:paraId="6D5795EC" w14:textId="786E9602" w:rsidR="008962FC" w:rsidRPr="00D50BAF" w:rsidRDefault="008962FC" w:rsidP="00835A32">
      <w:pPr>
        <w:pStyle w:val="Akapitzlist"/>
        <w:numPr>
          <w:ilvl w:val="0"/>
          <w:numId w:val="14"/>
        </w:numPr>
        <w:spacing w:before="240" w:line="360" w:lineRule="auto"/>
        <w:ind w:left="425" w:hanging="357"/>
        <w:rPr>
          <w:rFonts w:ascii="Arial" w:hAnsi="Arial" w:cs="Arial"/>
          <w:b/>
          <w:color w:val="2E74B5" w:themeColor="accent5" w:themeShade="BF"/>
          <w:sz w:val="24"/>
          <w:szCs w:val="24"/>
        </w:rPr>
      </w:pPr>
      <w:r w:rsidRPr="00D50BAF">
        <w:rPr>
          <w:rFonts w:ascii="Arial" w:hAnsi="Arial" w:cs="Arial"/>
          <w:b/>
          <w:color w:val="2E74B5" w:themeColor="accent5" w:themeShade="BF"/>
          <w:sz w:val="24"/>
          <w:szCs w:val="24"/>
        </w:rPr>
        <w:t>Wartość rezydualna</w:t>
      </w:r>
    </w:p>
    <w:p w14:paraId="1D92488F" w14:textId="29C0089A" w:rsidR="00F123EC" w:rsidRDefault="000A78B3" w:rsidP="00F123EC">
      <w:pPr>
        <w:autoSpaceDE w:val="0"/>
        <w:autoSpaceDN w:val="0"/>
        <w:adjustRightInd w:val="0"/>
        <w:spacing w:after="240" w:line="360" w:lineRule="auto"/>
        <w:rPr>
          <w:rFonts w:ascii="Arial" w:hAnsi="Arial" w:cs="Arial"/>
          <w:sz w:val="24"/>
          <w:szCs w:val="24"/>
        </w:rPr>
      </w:pPr>
      <w:r w:rsidRPr="00D50BAF">
        <w:rPr>
          <w:rFonts w:ascii="Arial" w:hAnsi="Arial" w:cs="Arial"/>
          <w:noProof/>
          <w:sz w:val="24"/>
          <w:szCs w:val="24"/>
        </w:rPr>
        <w:t>W tym arkuszu przedst</w:t>
      </w:r>
      <w:r w:rsidR="23D92A95" w:rsidRPr="00D50BAF">
        <w:rPr>
          <w:rFonts w:ascii="Arial" w:hAnsi="Arial" w:cs="Arial"/>
          <w:noProof/>
          <w:sz w:val="24"/>
          <w:szCs w:val="24"/>
        </w:rPr>
        <w:t>a</w:t>
      </w:r>
      <w:r w:rsidRPr="00D50BAF">
        <w:rPr>
          <w:rFonts w:ascii="Arial" w:hAnsi="Arial" w:cs="Arial"/>
          <w:noProof/>
          <w:sz w:val="24"/>
          <w:szCs w:val="24"/>
        </w:rPr>
        <w:t xml:space="preserve">w wyliczenie wartości rezydualnej. Definicję wartości rezydualnej znajdziesz w </w:t>
      </w:r>
      <w:r w:rsidRPr="00D50BAF">
        <w:rPr>
          <w:rFonts w:ascii="Arial" w:hAnsi="Arial" w:cs="Arial"/>
          <w:sz w:val="24"/>
          <w:szCs w:val="24"/>
        </w:rPr>
        <w:t xml:space="preserve">wytycznych dot. projektów inwestycyjnych → Wykaz pojęć – wartość rezydualna. </w:t>
      </w:r>
      <w:r w:rsidR="00B759C4" w:rsidRPr="00D50BAF">
        <w:rPr>
          <w:rFonts w:ascii="Arial" w:hAnsi="Arial" w:cs="Arial"/>
          <w:sz w:val="24"/>
          <w:szCs w:val="24"/>
        </w:rPr>
        <w:t xml:space="preserve">Wzory tabel wynikowych uwzględniają obliczenie wartości rezydualnej w oparciu o bieżącą wartość netto przepływów pieniężnych, wygenerowanych przez projekt w latach wykraczających poza okres odniesienia. </w:t>
      </w:r>
      <w:r w:rsidR="0010769E" w:rsidRPr="00D50BAF">
        <w:rPr>
          <w:rFonts w:ascii="Arial" w:hAnsi="Arial" w:cs="Arial"/>
          <w:sz w:val="24"/>
          <w:szCs w:val="24"/>
        </w:rPr>
        <w:t>Pod tabelą znajdziesz informacje</w:t>
      </w:r>
      <w:r w:rsidR="1EF036AE" w:rsidRPr="00D50BAF">
        <w:rPr>
          <w:rFonts w:ascii="Arial" w:hAnsi="Arial" w:cs="Arial"/>
          <w:sz w:val="24"/>
          <w:szCs w:val="24"/>
        </w:rPr>
        <w:t>,</w:t>
      </w:r>
      <w:r w:rsidR="0010769E" w:rsidRPr="00D50BAF">
        <w:rPr>
          <w:rFonts w:ascii="Arial" w:hAnsi="Arial" w:cs="Arial"/>
          <w:sz w:val="24"/>
          <w:szCs w:val="24"/>
        </w:rPr>
        <w:t xml:space="preserve"> w jaki sposób wypełnić t</w:t>
      </w:r>
      <w:r w:rsidR="1DF6C653" w:rsidRPr="00D50BAF">
        <w:rPr>
          <w:rFonts w:ascii="Arial" w:hAnsi="Arial" w:cs="Arial"/>
          <w:sz w:val="24"/>
          <w:szCs w:val="24"/>
        </w:rPr>
        <w:t>ą</w:t>
      </w:r>
      <w:r w:rsidR="0010769E" w:rsidRPr="00D50BAF">
        <w:rPr>
          <w:rFonts w:ascii="Arial" w:hAnsi="Arial" w:cs="Arial"/>
          <w:sz w:val="24"/>
          <w:szCs w:val="24"/>
        </w:rPr>
        <w:t xml:space="preserve"> część. </w:t>
      </w:r>
      <w:r w:rsidR="001817A2" w:rsidRPr="00D50BAF">
        <w:rPr>
          <w:rFonts w:ascii="Arial" w:hAnsi="Arial" w:cs="Arial"/>
          <w:sz w:val="24"/>
          <w:szCs w:val="24"/>
        </w:rPr>
        <w:t>Szczegóły odnajdziesz również w wytycznych dot. przygotowania projektów → Załącznik nr 4.</w:t>
      </w:r>
    </w:p>
    <w:p w14:paraId="05E64C2A" w14:textId="606956CF" w:rsidR="0010769E" w:rsidRPr="00D50BAF" w:rsidRDefault="0010769E" w:rsidP="00F123EC">
      <w:pPr>
        <w:autoSpaceDE w:val="0"/>
        <w:autoSpaceDN w:val="0"/>
        <w:adjustRightInd w:val="0"/>
        <w:spacing w:after="240" w:line="360" w:lineRule="auto"/>
        <w:rPr>
          <w:rFonts w:ascii="Arial" w:hAnsi="Arial" w:cs="Arial"/>
          <w:b/>
          <w:sz w:val="24"/>
          <w:szCs w:val="24"/>
        </w:rPr>
      </w:pPr>
      <w:r w:rsidRPr="00D50BAF">
        <w:rPr>
          <w:rFonts w:ascii="Arial" w:hAnsi="Arial" w:cs="Arial"/>
          <w:b/>
          <w:sz w:val="24"/>
          <w:szCs w:val="24"/>
        </w:rPr>
        <w:t>Ważne informacje:</w:t>
      </w:r>
    </w:p>
    <w:p w14:paraId="7A6DDE19" w14:textId="3E4762E7" w:rsidR="000A78B3" w:rsidRPr="00D50BAF" w:rsidRDefault="00B759C4" w:rsidP="00347462">
      <w:pPr>
        <w:pStyle w:val="Akapitzlist"/>
        <w:numPr>
          <w:ilvl w:val="1"/>
          <w:numId w:val="15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</w:rPr>
      </w:pPr>
      <w:r w:rsidRPr="00D50BAF">
        <w:rPr>
          <w:rFonts w:ascii="Arial" w:hAnsi="Arial" w:cs="Arial"/>
          <w:noProof/>
          <w:sz w:val="24"/>
          <w:szCs w:val="24"/>
        </w:rPr>
        <w:t>Jeśli przyjmiesz inną metodę liczenia wartości rezydualnej niż za pomoc</w:t>
      </w:r>
      <w:r w:rsidR="74567BF9" w:rsidRPr="00D50BAF">
        <w:rPr>
          <w:rFonts w:ascii="Arial" w:hAnsi="Arial" w:cs="Arial"/>
          <w:noProof/>
          <w:sz w:val="24"/>
          <w:szCs w:val="24"/>
        </w:rPr>
        <w:t>ą</w:t>
      </w:r>
      <w:r w:rsidRPr="00D50BAF">
        <w:rPr>
          <w:rFonts w:ascii="Arial" w:hAnsi="Arial" w:cs="Arial"/>
          <w:noProof/>
          <w:sz w:val="24"/>
          <w:szCs w:val="24"/>
        </w:rPr>
        <w:t xml:space="preserve"> przepływów finansowych, wskaż w założeniach uzasadnienie. Uzasadnienie</w:t>
      </w:r>
      <w:r w:rsidRPr="00D50BAF">
        <w:rPr>
          <w:rFonts w:ascii="Arial" w:hAnsi="Arial" w:cs="Arial"/>
          <w:sz w:val="24"/>
          <w:szCs w:val="24"/>
        </w:rPr>
        <w:t xml:space="preserve"> może np. wskazywać, że dany składnik projektu nie generuje przychodów, ani oszczędności kosztów operacyjnych.</w:t>
      </w:r>
    </w:p>
    <w:p w14:paraId="0AAB0161" w14:textId="358C969F" w:rsidR="00B759C4" w:rsidRPr="00D50BAF" w:rsidRDefault="00B759C4" w:rsidP="00347462">
      <w:pPr>
        <w:pStyle w:val="Akapitzlist"/>
        <w:numPr>
          <w:ilvl w:val="1"/>
          <w:numId w:val="15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</w:rPr>
      </w:pPr>
      <w:r w:rsidRPr="00D50BAF">
        <w:rPr>
          <w:rFonts w:ascii="Arial" w:hAnsi="Arial" w:cs="Arial"/>
          <w:noProof/>
          <w:sz w:val="24"/>
          <w:szCs w:val="24"/>
        </w:rPr>
        <w:t>Inną metodą liczenia wartości rezydualnej może być: wycena wartości aktywów trwałych netto, określon</w:t>
      </w:r>
      <w:r w:rsidR="002B0D6A" w:rsidRPr="00D50BAF">
        <w:rPr>
          <w:rFonts w:ascii="Arial" w:hAnsi="Arial" w:cs="Arial"/>
          <w:noProof/>
          <w:sz w:val="24"/>
          <w:szCs w:val="24"/>
        </w:rPr>
        <w:t>a</w:t>
      </w:r>
      <w:r w:rsidRPr="00D50BAF">
        <w:rPr>
          <w:rFonts w:ascii="Arial" w:hAnsi="Arial" w:cs="Arial"/>
          <w:noProof/>
          <w:sz w:val="24"/>
          <w:szCs w:val="24"/>
        </w:rPr>
        <w:t xml:space="preserve"> przy wykorzystaniu metody i okresu amortyzacji zgodnyc</w:t>
      </w:r>
      <w:r w:rsidR="002B0D6A" w:rsidRPr="00D50BAF">
        <w:rPr>
          <w:rFonts w:ascii="Arial" w:hAnsi="Arial" w:cs="Arial"/>
          <w:noProof/>
          <w:sz w:val="24"/>
          <w:szCs w:val="24"/>
        </w:rPr>
        <w:t>h</w:t>
      </w:r>
      <w:r w:rsidRPr="00D50BAF">
        <w:rPr>
          <w:rFonts w:ascii="Arial" w:hAnsi="Arial" w:cs="Arial"/>
          <w:noProof/>
          <w:sz w:val="24"/>
          <w:szCs w:val="24"/>
        </w:rPr>
        <w:t xml:space="preserve"> z polityką rachunkowości beneficjenta/operatora.</w:t>
      </w:r>
    </w:p>
    <w:p w14:paraId="58556FCC" w14:textId="3DAF8FA0" w:rsidR="00B759C4" w:rsidRPr="00D50BAF" w:rsidRDefault="00B759C4" w:rsidP="00835A32">
      <w:pPr>
        <w:pStyle w:val="Akapitzlist1"/>
        <w:numPr>
          <w:ilvl w:val="1"/>
          <w:numId w:val="15"/>
        </w:numPr>
        <w:tabs>
          <w:tab w:val="left" w:pos="1418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</w:rPr>
      </w:pPr>
      <w:r w:rsidRPr="04322E5D">
        <w:rPr>
          <w:rFonts w:ascii="Arial" w:hAnsi="Arial" w:cs="Arial"/>
          <w:noProof/>
          <w:sz w:val="24"/>
          <w:szCs w:val="24"/>
        </w:rPr>
        <w:t xml:space="preserve">Jeśli projekt obejmuje </w:t>
      </w:r>
      <w:r w:rsidRPr="04322E5D">
        <w:rPr>
          <w:rFonts w:ascii="Arial" w:hAnsi="Arial" w:cs="Arial"/>
          <w:noProof/>
          <w:sz w:val="24"/>
          <w:szCs w:val="24"/>
          <w:u w:val="single"/>
        </w:rPr>
        <w:t>budynki użyteczności publiczne</w:t>
      </w:r>
      <w:r w:rsidRPr="04322E5D">
        <w:rPr>
          <w:rFonts w:ascii="Arial" w:hAnsi="Arial" w:cs="Arial"/>
          <w:noProof/>
          <w:sz w:val="24"/>
          <w:szCs w:val="24"/>
        </w:rPr>
        <w:t>j w rozumieniu rozporządzenia</w:t>
      </w:r>
      <w:r w:rsidR="00852EAA" w:rsidRPr="04322E5D">
        <w:rPr>
          <w:rFonts w:ascii="Arial" w:hAnsi="Arial" w:cs="Arial"/>
          <w:noProof/>
          <w:sz w:val="24"/>
          <w:szCs w:val="24"/>
        </w:rPr>
        <w:t xml:space="preserve"> </w:t>
      </w:r>
      <w:r w:rsidRPr="04322E5D">
        <w:rPr>
          <w:rFonts w:ascii="Arial" w:hAnsi="Arial" w:cs="Arial"/>
          <w:noProof/>
          <w:sz w:val="24"/>
          <w:szCs w:val="24"/>
        </w:rPr>
        <w:t>Ministra Infrastruktury z dnia 12 kwietnia 2002 r. w sprawie warunków technicznych,</w:t>
      </w:r>
      <w:r w:rsidR="00852EAA" w:rsidRPr="04322E5D">
        <w:rPr>
          <w:rFonts w:ascii="Arial" w:hAnsi="Arial" w:cs="Arial"/>
          <w:noProof/>
          <w:sz w:val="24"/>
          <w:szCs w:val="24"/>
        </w:rPr>
        <w:t xml:space="preserve"> </w:t>
      </w:r>
      <w:r w:rsidRPr="04322E5D">
        <w:rPr>
          <w:rFonts w:ascii="Arial" w:hAnsi="Arial" w:cs="Arial"/>
          <w:noProof/>
          <w:sz w:val="24"/>
          <w:szCs w:val="24"/>
        </w:rPr>
        <w:t>jakim powinny odpowiadać budynki i ich usytuowanie (Dz. U. z 2022 r. poz. 1225)</w:t>
      </w:r>
      <w:r w:rsidR="00AB564D" w:rsidRPr="04322E5D">
        <w:rPr>
          <w:rFonts w:ascii="Arial" w:hAnsi="Arial" w:cs="Arial"/>
          <w:noProof/>
          <w:sz w:val="24"/>
          <w:szCs w:val="24"/>
        </w:rPr>
        <w:t xml:space="preserve"> lub</w:t>
      </w:r>
      <w:r w:rsidR="00852EAA" w:rsidRPr="04322E5D">
        <w:rPr>
          <w:rFonts w:ascii="Arial" w:hAnsi="Arial" w:cs="Arial"/>
          <w:noProof/>
          <w:sz w:val="24"/>
          <w:szCs w:val="24"/>
        </w:rPr>
        <w:t xml:space="preserve"> </w:t>
      </w:r>
      <w:r w:rsidR="00AB564D" w:rsidRPr="04322E5D">
        <w:rPr>
          <w:rFonts w:ascii="Arial" w:hAnsi="Arial" w:cs="Arial"/>
          <w:noProof/>
          <w:sz w:val="24"/>
          <w:szCs w:val="24"/>
          <w:u w:val="single"/>
        </w:rPr>
        <w:t>budynki mieszkalne wielorodzinne</w:t>
      </w:r>
      <w:r w:rsidR="001817A2" w:rsidRPr="04322E5D">
        <w:rPr>
          <w:rFonts w:ascii="Arial" w:hAnsi="Arial" w:cs="Arial"/>
          <w:noProof/>
          <w:sz w:val="24"/>
          <w:szCs w:val="24"/>
          <w:u w:val="single"/>
        </w:rPr>
        <w:t xml:space="preserve">, </w:t>
      </w:r>
      <w:r w:rsidR="001817A2" w:rsidRPr="04322E5D">
        <w:rPr>
          <w:rFonts w:ascii="Arial" w:hAnsi="Arial" w:cs="Arial"/>
          <w:noProof/>
          <w:sz w:val="24"/>
          <w:szCs w:val="24"/>
        </w:rPr>
        <w:t xml:space="preserve">które będą </w:t>
      </w:r>
      <w:r w:rsidR="001817A2" w:rsidRPr="04322E5D">
        <w:rPr>
          <w:rFonts w:ascii="Arial" w:hAnsi="Arial" w:cs="Arial"/>
          <w:noProof/>
          <w:sz w:val="24"/>
          <w:szCs w:val="24"/>
          <w:u w:val="single"/>
        </w:rPr>
        <w:t xml:space="preserve">wykorzystywane w ten sam sposób po zakończeniu okresu odniesienia </w:t>
      </w:r>
      <w:r w:rsidR="001817A2" w:rsidRPr="04322E5D">
        <w:rPr>
          <w:rFonts w:ascii="Arial" w:hAnsi="Arial" w:cs="Arial"/>
          <w:noProof/>
          <w:sz w:val="24"/>
          <w:szCs w:val="24"/>
        </w:rPr>
        <w:t>i nie ma możliwości potencjalnego osiągnięcia korzyści finansowej w wyniku ich sprzedaży, wartość rezydualną możesz wskazać „0”. Przedstaw w tym zakresie szczegółowe uzas</w:t>
      </w:r>
      <w:r w:rsidR="22F3D0F7" w:rsidRPr="04322E5D">
        <w:rPr>
          <w:rFonts w:ascii="Arial" w:hAnsi="Arial" w:cs="Arial"/>
          <w:noProof/>
          <w:sz w:val="24"/>
          <w:szCs w:val="24"/>
        </w:rPr>
        <w:t>a</w:t>
      </w:r>
      <w:r w:rsidR="001817A2" w:rsidRPr="04322E5D">
        <w:rPr>
          <w:rFonts w:ascii="Arial" w:hAnsi="Arial" w:cs="Arial"/>
          <w:noProof/>
          <w:sz w:val="24"/>
          <w:szCs w:val="24"/>
        </w:rPr>
        <w:t>dnienie w polu opisowym, w pierwszym arkuszu.</w:t>
      </w:r>
    </w:p>
    <w:p w14:paraId="5A9DD518" w14:textId="06DCD222" w:rsidR="00053A9C" w:rsidRPr="00D50BAF" w:rsidRDefault="00053A9C" w:rsidP="00835A32">
      <w:pPr>
        <w:pStyle w:val="Akapitzlist"/>
        <w:numPr>
          <w:ilvl w:val="0"/>
          <w:numId w:val="14"/>
        </w:numPr>
        <w:spacing w:before="240" w:line="360" w:lineRule="auto"/>
        <w:ind w:left="425" w:hanging="357"/>
        <w:rPr>
          <w:rFonts w:ascii="Arial" w:hAnsi="Arial" w:cs="Arial"/>
          <w:b/>
          <w:color w:val="2E74B5" w:themeColor="accent5" w:themeShade="BF"/>
          <w:sz w:val="24"/>
          <w:szCs w:val="24"/>
        </w:rPr>
      </w:pPr>
      <w:r w:rsidRPr="00D50BAF">
        <w:rPr>
          <w:rFonts w:ascii="Arial" w:hAnsi="Arial" w:cs="Arial"/>
          <w:b/>
          <w:color w:val="2E74B5" w:themeColor="accent5" w:themeShade="BF"/>
          <w:sz w:val="24"/>
          <w:szCs w:val="24"/>
        </w:rPr>
        <w:t>Rentowność</w:t>
      </w:r>
    </w:p>
    <w:p w14:paraId="43760440" w14:textId="2FA3A077" w:rsidR="00053A9C" w:rsidRPr="00D50BAF" w:rsidRDefault="00053A9C" w:rsidP="00835A32">
      <w:pPr>
        <w:pStyle w:val="Akapitzlist1"/>
        <w:tabs>
          <w:tab w:val="left" w:pos="1418"/>
        </w:tabs>
        <w:spacing w:after="0" w:line="360" w:lineRule="auto"/>
        <w:ind w:left="0"/>
        <w:contextualSpacing w:val="0"/>
        <w:rPr>
          <w:rFonts w:ascii="Arial" w:hAnsi="Arial" w:cs="Arial"/>
          <w:noProof/>
          <w:sz w:val="24"/>
          <w:szCs w:val="24"/>
        </w:rPr>
      </w:pPr>
      <w:r w:rsidRPr="00D50BAF">
        <w:rPr>
          <w:rFonts w:ascii="Arial" w:hAnsi="Arial" w:cs="Arial"/>
          <w:noProof/>
          <w:sz w:val="24"/>
          <w:szCs w:val="24"/>
        </w:rPr>
        <w:t>W arkuszu tym określ podstawowe wskaźniki efektywności finansowej projektu:</w:t>
      </w:r>
    </w:p>
    <w:p w14:paraId="5FFC0EA8" w14:textId="3B98F65B" w:rsidR="00053A9C" w:rsidRPr="00D50BAF" w:rsidRDefault="00053A9C" w:rsidP="00347462">
      <w:pPr>
        <w:pStyle w:val="Akapitzlist1"/>
        <w:numPr>
          <w:ilvl w:val="0"/>
          <w:numId w:val="26"/>
        </w:numPr>
        <w:tabs>
          <w:tab w:val="left" w:pos="1418"/>
        </w:tabs>
        <w:spacing w:after="0" w:line="360" w:lineRule="auto"/>
        <w:ind w:left="1418"/>
        <w:rPr>
          <w:rFonts w:ascii="Arial" w:hAnsi="Arial" w:cs="Arial"/>
          <w:sz w:val="24"/>
          <w:szCs w:val="24"/>
        </w:rPr>
      </w:pPr>
      <w:r w:rsidRPr="00D50BAF">
        <w:rPr>
          <w:rFonts w:ascii="Arial" w:hAnsi="Arial" w:cs="Arial"/>
          <w:sz w:val="24"/>
          <w:szCs w:val="24"/>
        </w:rPr>
        <w:t>Finansowa zaktualizowana wartość netto inwestycji (FNPV/C)</w:t>
      </w:r>
      <w:r w:rsidR="6283214A" w:rsidRPr="00D50BAF">
        <w:rPr>
          <w:rFonts w:ascii="Arial" w:hAnsi="Arial" w:cs="Arial"/>
          <w:sz w:val="24"/>
          <w:szCs w:val="24"/>
        </w:rPr>
        <w:t>,</w:t>
      </w:r>
    </w:p>
    <w:p w14:paraId="4124D808" w14:textId="3616CB87" w:rsidR="00053A9C" w:rsidRPr="00D50BAF" w:rsidRDefault="00053A9C" w:rsidP="00347462">
      <w:pPr>
        <w:pStyle w:val="Akapitzlist1"/>
        <w:numPr>
          <w:ilvl w:val="0"/>
          <w:numId w:val="26"/>
        </w:numPr>
        <w:tabs>
          <w:tab w:val="left" w:pos="1418"/>
        </w:tabs>
        <w:spacing w:after="240" w:line="360" w:lineRule="auto"/>
        <w:ind w:left="1417" w:hanging="357"/>
        <w:rPr>
          <w:rFonts w:ascii="Arial" w:hAnsi="Arial" w:cs="Arial"/>
          <w:noProof/>
          <w:sz w:val="24"/>
          <w:szCs w:val="24"/>
        </w:rPr>
      </w:pPr>
      <w:r w:rsidRPr="00D50BAF">
        <w:rPr>
          <w:rFonts w:ascii="Arial" w:hAnsi="Arial" w:cs="Arial"/>
          <w:noProof/>
          <w:sz w:val="24"/>
          <w:szCs w:val="24"/>
        </w:rPr>
        <w:t>Finansowa wewnętrzna stopa zwrotu z inwestycji (FRR/C)</w:t>
      </w:r>
      <w:r w:rsidR="477B340B" w:rsidRPr="00D50BAF">
        <w:rPr>
          <w:rFonts w:ascii="Arial" w:hAnsi="Arial" w:cs="Arial"/>
          <w:noProof/>
          <w:sz w:val="24"/>
          <w:szCs w:val="24"/>
        </w:rPr>
        <w:t>.</w:t>
      </w:r>
    </w:p>
    <w:p w14:paraId="2D9BBA9C" w14:textId="25DD4880" w:rsidR="00053A9C" w:rsidRPr="00D50BAF" w:rsidRDefault="00053A9C" w:rsidP="00835A32">
      <w:pPr>
        <w:pStyle w:val="Akapitzlist1"/>
        <w:tabs>
          <w:tab w:val="left" w:pos="1418"/>
        </w:tabs>
        <w:spacing w:after="240" w:line="360" w:lineRule="auto"/>
        <w:ind w:left="0"/>
        <w:contextualSpacing w:val="0"/>
        <w:rPr>
          <w:rFonts w:ascii="Arial" w:hAnsi="Arial" w:cs="Arial"/>
          <w:noProof/>
          <w:sz w:val="24"/>
          <w:szCs w:val="24"/>
        </w:rPr>
      </w:pPr>
      <w:r w:rsidRPr="00D50BAF">
        <w:rPr>
          <w:rFonts w:ascii="Arial" w:hAnsi="Arial" w:cs="Arial"/>
          <w:noProof/>
          <w:sz w:val="24"/>
          <w:szCs w:val="24"/>
        </w:rPr>
        <w:t>Określenie tych wskaźników ma na celu wskazanie, iż dotacja została odpowiednio oszacowana i nie przynosi nadmiernych korzyści beneficjentowi projektu.</w:t>
      </w:r>
    </w:p>
    <w:p w14:paraId="030E4600" w14:textId="78BD7794" w:rsidR="00F123EC" w:rsidRDefault="00053A9C" w:rsidP="000C7640">
      <w:pPr>
        <w:autoSpaceDE w:val="0"/>
        <w:autoSpaceDN w:val="0"/>
        <w:adjustRightInd w:val="0"/>
        <w:spacing w:after="240" w:line="360" w:lineRule="auto"/>
        <w:rPr>
          <w:rFonts w:ascii="Arial" w:hAnsi="Arial" w:cs="Arial"/>
          <w:sz w:val="24"/>
          <w:szCs w:val="24"/>
        </w:rPr>
      </w:pPr>
      <w:r w:rsidRPr="00D50BAF">
        <w:rPr>
          <w:rFonts w:ascii="Arial" w:hAnsi="Arial" w:cs="Arial"/>
          <w:sz w:val="24"/>
          <w:szCs w:val="24"/>
        </w:rPr>
        <w:t>Co do zasady, dla projektu wymagającego dofinansowania z funduszy</w:t>
      </w:r>
      <w:r w:rsidR="00A473C1" w:rsidRPr="00D50BAF">
        <w:rPr>
          <w:rFonts w:ascii="Arial" w:hAnsi="Arial" w:cs="Arial"/>
          <w:sz w:val="24"/>
          <w:szCs w:val="24"/>
        </w:rPr>
        <w:t xml:space="preserve"> </w:t>
      </w:r>
      <w:r w:rsidRPr="00D50BAF">
        <w:rPr>
          <w:rFonts w:ascii="Arial" w:hAnsi="Arial" w:cs="Arial"/>
          <w:sz w:val="24"/>
          <w:szCs w:val="24"/>
        </w:rPr>
        <w:t>UE wskaźnik FNPV/C przed otrzymaniem wkładu z UE powinien mieć wartość</w:t>
      </w:r>
      <w:r w:rsidR="00A473C1" w:rsidRPr="00D50BAF">
        <w:rPr>
          <w:rFonts w:ascii="Arial" w:hAnsi="Arial" w:cs="Arial"/>
          <w:sz w:val="24"/>
          <w:szCs w:val="24"/>
        </w:rPr>
        <w:t xml:space="preserve"> </w:t>
      </w:r>
      <w:r w:rsidRPr="00D50BAF">
        <w:rPr>
          <w:rFonts w:ascii="Arial" w:hAnsi="Arial" w:cs="Arial"/>
          <w:sz w:val="24"/>
          <w:szCs w:val="24"/>
        </w:rPr>
        <w:t xml:space="preserve">ujemną, a FRR/C – </w:t>
      </w:r>
      <w:r w:rsidR="44F992C9" w:rsidRPr="00D50BAF">
        <w:rPr>
          <w:rFonts w:ascii="Arial" w:hAnsi="Arial" w:cs="Arial"/>
          <w:sz w:val="24"/>
          <w:szCs w:val="24"/>
        </w:rPr>
        <w:t xml:space="preserve">wartość </w:t>
      </w:r>
      <w:r w:rsidRPr="00D50BAF">
        <w:rPr>
          <w:rFonts w:ascii="Arial" w:hAnsi="Arial" w:cs="Arial"/>
          <w:sz w:val="24"/>
          <w:szCs w:val="24"/>
        </w:rPr>
        <w:t>niższą od stopy dyskontowej użytej w analizie finansowej. Taka</w:t>
      </w:r>
      <w:r w:rsidR="00A473C1" w:rsidRPr="00D50BAF">
        <w:rPr>
          <w:rFonts w:ascii="Arial" w:hAnsi="Arial" w:cs="Arial"/>
          <w:sz w:val="24"/>
          <w:szCs w:val="24"/>
        </w:rPr>
        <w:t xml:space="preserve"> </w:t>
      </w:r>
      <w:r w:rsidRPr="00D50BAF">
        <w:rPr>
          <w:rFonts w:ascii="Arial" w:hAnsi="Arial" w:cs="Arial"/>
          <w:sz w:val="24"/>
          <w:szCs w:val="24"/>
        </w:rPr>
        <w:t>wartość wskaźników oznacza, że bieżąca wartość przyszłych przychodów nie</w:t>
      </w:r>
      <w:r w:rsidR="00A473C1" w:rsidRPr="00D50BAF">
        <w:rPr>
          <w:rFonts w:ascii="Arial" w:hAnsi="Arial" w:cs="Arial"/>
          <w:sz w:val="24"/>
          <w:szCs w:val="24"/>
        </w:rPr>
        <w:t xml:space="preserve"> </w:t>
      </w:r>
      <w:r w:rsidRPr="00D50BAF">
        <w:rPr>
          <w:rFonts w:ascii="Arial" w:hAnsi="Arial" w:cs="Arial"/>
          <w:sz w:val="24"/>
          <w:szCs w:val="24"/>
        </w:rPr>
        <w:t>pokrywa bieżącej wartości kosztów projektu.</w:t>
      </w:r>
    </w:p>
    <w:p w14:paraId="4C3E71FD" w14:textId="7AFF8E09" w:rsidR="00A473C1" w:rsidRPr="00D50BAF" w:rsidRDefault="00053A9C" w:rsidP="04322E5D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4322E5D">
        <w:rPr>
          <w:rFonts w:ascii="Arial" w:hAnsi="Arial" w:cs="Arial"/>
          <w:b/>
          <w:bCs/>
          <w:sz w:val="24"/>
          <w:szCs w:val="24"/>
        </w:rPr>
        <w:t>Odstępstwo od tej zasady może</w:t>
      </w:r>
      <w:r w:rsidR="00A473C1" w:rsidRPr="04322E5D">
        <w:rPr>
          <w:rFonts w:ascii="Arial" w:hAnsi="Arial" w:cs="Arial"/>
          <w:b/>
          <w:bCs/>
          <w:sz w:val="24"/>
          <w:szCs w:val="24"/>
        </w:rPr>
        <w:t xml:space="preserve"> </w:t>
      </w:r>
      <w:r w:rsidRPr="04322E5D">
        <w:rPr>
          <w:rFonts w:ascii="Arial" w:hAnsi="Arial" w:cs="Arial"/>
          <w:b/>
          <w:bCs/>
          <w:sz w:val="24"/>
          <w:szCs w:val="24"/>
        </w:rPr>
        <w:t>wynikać</w:t>
      </w:r>
      <w:r w:rsidR="00A473C1" w:rsidRPr="04322E5D">
        <w:rPr>
          <w:rFonts w:ascii="Arial" w:hAnsi="Arial" w:cs="Arial"/>
          <w:b/>
          <w:bCs/>
          <w:sz w:val="24"/>
          <w:szCs w:val="24"/>
        </w:rPr>
        <w:t xml:space="preserve"> np.</w:t>
      </w:r>
      <w:r w:rsidR="543654C7" w:rsidRPr="04322E5D">
        <w:rPr>
          <w:rFonts w:ascii="Arial" w:hAnsi="Arial" w:cs="Arial"/>
          <w:b/>
          <w:bCs/>
          <w:sz w:val="24"/>
          <w:szCs w:val="24"/>
        </w:rPr>
        <w:t>:</w:t>
      </w:r>
    </w:p>
    <w:p w14:paraId="48FD9E92" w14:textId="399443B2" w:rsidR="00A473C1" w:rsidRPr="00D50BAF" w:rsidRDefault="543654C7" w:rsidP="00835A32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360" w:lineRule="auto"/>
        <w:ind w:left="1418"/>
        <w:rPr>
          <w:rFonts w:ascii="Arial" w:hAnsi="Arial" w:cs="Arial"/>
          <w:sz w:val="24"/>
          <w:szCs w:val="24"/>
        </w:rPr>
      </w:pPr>
      <w:r w:rsidRPr="04322E5D">
        <w:rPr>
          <w:rFonts w:ascii="Arial" w:hAnsi="Arial" w:cs="Arial"/>
          <w:sz w:val="24"/>
          <w:szCs w:val="24"/>
        </w:rPr>
        <w:t xml:space="preserve">ze </w:t>
      </w:r>
      <w:r w:rsidR="00A473C1" w:rsidRPr="04322E5D">
        <w:rPr>
          <w:rFonts w:ascii="Arial" w:hAnsi="Arial" w:cs="Arial"/>
          <w:sz w:val="24"/>
          <w:szCs w:val="24"/>
        </w:rPr>
        <w:t>znacznego poziomu ryzyka związanego z wysokim poziomem innowacyjności,</w:t>
      </w:r>
    </w:p>
    <w:p w14:paraId="2BA0956B" w14:textId="1AB0B619" w:rsidR="00A473C1" w:rsidRPr="00D50BAF" w:rsidRDefault="2E2AE068" w:rsidP="00835A32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360" w:lineRule="auto"/>
        <w:ind w:left="1418"/>
        <w:rPr>
          <w:rFonts w:ascii="Arial" w:hAnsi="Arial" w:cs="Arial"/>
          <w:sz w:val="24"/>
          <w:szCs w:val="24"/>
        </w:rPr>
      </w:pPr>
      <w:r w:rsidRPr="04322E5D">
        <w:rPr>
          <w:rFonts w:ascii="Arial" w:hAnsi="Arial" w:cs="Arial"/>
          <w:sz w:val="24"/>
          <w:szCs w:val="24"/>
        </w:rPr>
        <w:t xml:space="preserve">z </w:t>
      </w:r>
      <w:r w:rsidR="00A473C1" w:rsidRPr="04322E5D">
        <w:rPr>
          <w:rFonts w:ascii="Arial" w:hAnsi="Arial" w:cs="Arial"/>
          <w:sz w:val="24"/>
          <w:szCs w:val="24"/>
        </w:rPr>
        <w:t>objęcia projektu pomocą publiczną,</w:t>
      </w:r>
    </w:p>
    <w:p w14:paraId="4458DC96" w14:textId="6075FC72" w:rsidR="00A473C1" w:rsidRPr="00D50BAF" w:rsidRDefault="307FFFB0" w:rsidP="04322E5D">
      <w:pPr>
        <w:pStyle w:val="Akapitzlist1"/>
        <w:numPr>
          <w:ilvl w:val="0"/>
          <w:numId w:val="26"/>
        </w:numPr>
        <w:tabs>
          <w:tab w:val="left" w:pos="1418"/>
        </w:tabs>
        <w:spacing w:after="240" w:line="360" w:lineRule="auto"/>
        <w:ind w:left="1417" w:hanging="357"/>
        <w:rPr>
          <w:rFonts w:ascii="Arial" w:hAnsi="Arial" w:cs="Arial"/>
          <w:sz w:val="24"/>
          <w:szCs w:val="24"/>
        </w:rPr>
      </w:pPr>
      <w:r w:rsidRPr="04322E5D">
        <w:rPr>
          <w:rFonts w:ascii="Arial" w:hAnsi="Arial" w:cs="Arial"/>
          <w:sz w:val="24"/>
          <w:szCs w:val="24"/>
        </w:rPr>
        <w:t xml:space="preserve">z </w:t>
      </w:r>
      <w:r w:rsidR="00A473C1" w:rsidRPr="04322E5D">
        <w:rPr>
          <w:rFonts w:ascii="Arial" w:hAnsi="Arial" w:cs="Arial"/>
          <w:sz w:val="24"/>
          <w:szCs w:val="24"/>
        </w:rPr>
        <w:t>powstania oszczędności kosztów w wyniku realizacji projektów dot. szeroko rozumianego podniesienia efektywności energetycznej budynków.</w:t>
      </w:r>
    </w:p>
    <w:p w14:paraId="154CA349" w14:textId="312522AE" w:rsidR="00A473C1" w:rsidRPr="00D50BAF" w:rsidRDefault="00A473C1" w:rsidP="00835A3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D50BAF">
        <w:rPr>
          <w:rFonts w:ascii="Arial" w:hAnsi="Arial" w:cs="Arial"/>
          <w:sz w:val="24"/>
          <w:szCs w:val="24"/>
        </w:rPr>
        <w:t>Uzasadnienie w zakresie przekroczenia wskaźników efektywności finansowej przedstaw w polu opisowym w arkuszu założenia (Pozostałe istotne założenia dla przeprowadzonych analiz).</w:t>
      </w:r>
    </w:p>
    <w:p w14:paraId="5D7F29AE" w14:textId="7B68D353" w:rsidR="00A473C1" w:rsidRPr="00D50BAF" w:rsidRDefault="00A473C1" w:rsidP="00835A32">
      <w:pPr>
        <w:pStyle w:val="Akapitzlist"/>
        <w:numPr>
          <w:ilvl w:val="0"/>
          <w:numId w:val="14"/>
        </w:numPr>
        <w:spacing w:before="240" w:line="360" w:lineRule="auto"/>
        <w:ind w:left="425" w:hanging="357"/>
        <w:rPr>
          <w:rFonts w:ascii="Arial" w:hAnsi="Arial" w:cs="Arial"/>
          <w:b/>
          <w:color w:val="2E74B5" w:themeColor="accent5" w:themeShade="BF"/>
          <w:sz w:val="24"/>
          <w:szCs w:val="24"/>
        </w:rPr>
      </w:pPr>
      <w:r w:rsidRPr="00D50BAF">
        <w:rPr>
          <w:rFonts w:ascii="Arial" w:hAnsi="Arial" w:cs="Arial"/>
          <w:b/>
          <w:color w:val="2E74B5" w:themeColor="accent5" w:themeShade="BF"/>
          <w:sz w:val="24"/>
          <w:szCs w:val="24"/>
        </w:rPr>
        <w:t>Trwałość</w:t>
      </w:r>
    </w:p>
    <w:p w14:paraId="5D9246D6" w14:textId="42331CD0" w:rsidR="009F21B7" w:rsidRPr="00D50BAF" w:rsidRDefault="00A473C1" w:rsidP="00C56E22">
      <w:pPr>
        <w:pStyle w:val="Akapitzlist1"/>
        <w:tabs>
          <w:tab w:val="left" w:pos="1418"/>
        </w:tabs>
        <w:spacing w:line="360" w:lineRule="auto"/>
        <w:ind w:left="0"/>
        <w:contextualSpacing w:val="0"/>
        <w:rPr>
          <w:rFonts w:ascii="Arial" w:hAnsi="Arial" w:cs="Arial"/>
          <w:noProof/>
          <w:sz w:val="24"/>
          <w:szCs w:val="24"/>
        </w:rPr>
      </w:pPr>
      <w:r w:rsidRPr="00D50BAF">
        <w:rPr>
          <w:rFonts w:ascii="Arial" w:hAnsi="Arial" w:cs="Arial"/>
          <w:sz w:val="24"/>
          <w:szCs w:val="24"/>
        </w:rPr>
        <w:t>W arkuszu tym wypełnij rachunek zysków i strat oraz rachunek przepływów pieniężnych</w:t>
      </w:r>
      <w:r w:rsidR="009F21B7" w:rsidRPr="00D50BAF">
        <w:rPr>
          <w:rFonts w:ascii="Arial" w:hAnsi="Arial" w:cs="Arial"/>
          <w:sz w:val="24"/>
          <w:szCs w:val="24"/>
        </w:rPr>
        <w:t xml:space="preserve"> </w:t>
      </w:r>
      <w:r w:rsidR="009F21B7" w:rsidRPr="00D50BAF">
        <w:rPr>
          <w:rFonts w:ascii="Arial" w:hAnsi="Arial" w:cs="Arial"/>
          <w:noProof/>
          <w:sz w:val="24"/>
          <w:szCs w:val="24"/>
        </w:rPr>
        <w:t>zgodnie z</w:t>
      </w:r>
      <w:r w:rsidR="00F123EC">
        <w:rPr>
          <w:rFonts w:ascii="Arial" w:hAnsi="Arial" w:cs="Arial"/>
          <w:noProof/>
          <w:sz w:val="24"/>
          <w:szCs w:val="24"/>
        </w:rPr>
        <w:t xml:space="preserve"> </w:t>
      </w:r>
      <w:r w:rsidR="009F21B7" w:rsidRPr="00D50BAF">
        <w:rPr>
          <w:rFonts w:ascii="Arial" w:hAnsi="Arial" w:cs="Arial"/>
          <w:noProof/>
          <w:sz w:val="24"/>
          <w:szCs w:val="24"/>
        </w:rPr>
        <w:t>ustawą o rachunkowości w</w:t>
      </w:r>
      <w:r w:rsidR="00F123EC">
        <w:rPr>
          <w:rFonts w:ascii="Arial" w:hAnsi="Arial" w:cs="Arial"/>
          <w:noProof/>
          <w:sz w:val="24"/>
          <w:szCs w:val="24"/>
        </w:rPr>
        <w:t xml:space="preserve"> </w:t>
      </w:r>
      <w:r w:rsidR="009F21B7" w:rsidRPr="00D50BAF">
        <w:rPr>
          <w:rFonts w:ascii="Arial" w:hAnsi="Arial" w:cs="Arial"/>
          <w:noProof/>
          <w:sz w:val="24"/>
          <w:szCs w:val="24"/>
        </w:rPr>
        <w:t>zakresie jej obowiązywania dla okresu analizy.</w:t>
      </w:r>
    </w:p>
    <w:p w14:paraId="726ED3FF" w14:textId="4E129E7D" w:rsidR="00A473C1" w:rsidRPr="00D50BAF" w:rsidRDefault="00A473C1" w:rsidP="00C56E22">
      <w:pPr>
        <w:pStyle w:val="Akapitzlist1"/>
        <w:tabs>
          <w:tab w:val="left" w:pos="1418"/>
        </w:tabs>
        <w:spacing w:line="360" w:lineRule="auto"/>
        <w:ind w:left="0"/>
        <w:contextualSpacing w:val="0"/>
        <w:rPr>
          <w:rFonts w:ascii="Arial" w:hAnsi="Arial" w:cs="Arial"/>
          <w:b/>
          <w:bCs/>
          <w:sz w:val="24"/>
          <w:szCs w:val="24"/>
        </w:rPr>
      </w:pPr>
      <w:r w:rsidRPr="00D50BAF">
        <w:rPr>
          <w:rFonts w:ascii="Arial" w:hAnsi="Arial" w:cs="Arial"/>
          <w:sz w:val="24"/>
          <w:szCs w:val="24"/>
        </w:rPr>
        <w:t xml:space="preserve">Celem sporządzenia tych tabel jest wykazanie trwałości finansowej projektu oraz beneficjenta/operatora/partnera </w:t>
      </w:r>
      <w:r w:rsidR="0DD2A51E" w:rsidRPr="00D50BAF">
        <w:rPr>
          <w:rFonts w:ascii="Arial" w:hAnsi="Arial" w:cs="Arial"/>
          <w:sz w:val="24"/>
          <w:szCs w:val="24"/>
        </w:rPr>
        <w:t xml:space="preserve">poprzez analizę zasobów finansowych projektu, </w:t>
      </w:r>
      <w:r w:rsidRPr="00D50BAF">
        <w:rPr>
          <w:rFonts w:ascii="Arial" w:hAnsi="Arial" w:cs="Arial"/>
          <w:sz w:val="24"/>
          <w:szCs w:val="24"/>
        </w:rPr>
        <w:t xml:space="preserve">zgodnie z </w:t>
      </w:r>
      <w:r w:rsidR="002B0D6A" w:rsidRPr="00D50BAF">
        <w:rPr>
          <w:rFonts w:ascii="Arial" w:hAnsi="Arial" w:cs="Arial"/>
          <w:sz w:val="24"/>
          <w:szCs w:val="24"/>
        </w:rPr>
        <w:t>wytycznymi dot. przygotowania projektu → część dot. a</w:t>
      </w:r>
      <w:r w:rsidRPr="00D50BAF">
        <w:rPr>
          <w:rFonts w:ascii="Arial" w:hAnsi="Arial" w:cs="Arial"/>
          <w:sz w:val="24"/>
          <w:szCs w:val="24"/>
        </w:rPr>
        <w:t>naliz</w:t>
      </w:r>
      <w:r w:rsidR="002B0D6A" w:rsidRPr="00D50BAF">
        <w:rPr>
          <w:rFonts w:ascii="Arial" w:hAnsi="Arial" w:cs="Arial"/>
          <w:sz w:val="24"/>
          <w:szCs w:val="24"/>
        </w:rPr>
        <w:t>y</w:t>
      </w:r>
      <w:r w:rsidRPr="00D50BAF">
        <w:rPr>
          <w:rFonts w:ascii="Arial" w:hAnsi="Arial" w:cs="Arial"/>
          <w:sz w:val="24"/>
          <w:szCs w:val="24"/>
        </w:rPr>
        <w:t xml:space="preserve"> trwałości finansowej</w:t>
      </w:r>
      <w:r w:rsidR="002B0D6A" w:rsidRPr="00D50BAF">
        <w:rPr>
          <w:rFonts w:ascii="Arial" w:hAnsi="Arial" w:cs="Arial"/>
          <w:sz w:val="24"/>
          <w:szCs w:val="24"/>
        </w:rPr>
        <w:t>.</w:t>
      </w:r>
    </w:p>
    <w:p w14:paraId="05349F14" w14:textId="696E0222" w:rsidR="009F21B7" w:rsidRPr="00D50BAF" w:rsidRDefault="009F21B7" w:rsidP="00C56E22">
      <w:pPr>
        <w:pStyle w:val="Akapitzlist1"/>
        <w:tabs>
          <w:tab w:val="left" w:pos="1418"/>
        </w:tabs>
        <w:spacing w:line="360" w:lineRule="auto"/>
        <w:ind w:left="0"/>
        <w:contextualSpacing w:val="0"/>
        <w:rPr>
          <w:rFonts w:ascii="Arial" w:hAnsi="Arial" w:cs="Arial"/>
          <w:noProof/>
          <w:sz w:val="24"/>
          <w:szCs w:val="24"/>
        </w:rPr>
      </w:pPr>
      <w:r w:rsidRPr="00D50BAF">
        <w:rPr>
          <w:rFonts w:ascii="Arial" w:hAnsi="Arial" w:cs="Arial"/>
          <w:noProof/>
          <w:sz w:val="24"/>
          <w:szCs w:val="24"/>
        </w:rPr>
        <w:t>Projekt uznaje się za trwały finansowo</w:t>
      </w:r>
      <w:r w:rsidR="00941A76" w:rsidRPr="00D50BAF">
        <w:rPr>
          <w:rFonts w:ascii="Arial" w:hAnsi="Arial" w:cs="Arial"/>
          <w:noProof/>
          <w:sz w:val="24"/>
          <w:szCs w:val="24"/>
        </w:rPr>
        <w:t>,</w:t>
      </w:r>
      <w:r w:rsidRPr="00D50BAF">
        <w:rPr>
          <w:rFonts w:ascii="Arial" w:hAnsi="Arial" w:cs="Arial"/>
          <w:noProof/>
          <w:sz w:val="24"/>
          <w:szCs w:val="24"/>
        </w:rPr>
        <w:t xml:space="preserve"> </w:t>
      </w:r>
      <w:r w:rsidR="07FB8932" w:rsidRPr="00D50BAF">
        <w:rPr>
          <w:rFonts w:ascii="Arial" w:hAnsi="Arial" w:cs="Arial"/>
          <w:noProof/>
          <w:sz w:val="24"/>
          <w:szCs w:val="24"/>
        </w:rPr>
        <w:t>j</w:t>
      </w:r>
      <w:r w:rsidRPr="00D50BAF">
        <w:rPr>
          <w:rFonts w:ascii="Arial" w:hAnsi="Arial" w:cs="Arial"/>
          <w:noProof/>
          <w:sz w:val="24"/>
          <w:szCs w:val="24"/>
        </w:rPr>
        <w:t>eśli saldo niezdyskontowanych, skumulowanych przepływów pieniężnych generowanych przez projekt, z uwzględnieniem dofinansowania projektu z funduszy UE jest większe lub równe 0. Oznacza to, że wpływy i wydatki w okresie odniesienia zostały zaplanowane tak, aby Twoja inwestycja miała zapewnioną płynność finansową.</w:t>
      </w:r>
    </w:p>
    <w:p w14:paraId="1436C323" w14:textId="0BC7E494" w:rsidR="00F123EC" w:rsidRDefault="009F21B7" w:rsidP="00347462">
      <w:pPr>
        <w:pStyle w:val="Akapitzlist1"/>
        <w:tabs>
          <w:tab w:val="left" w:pos="1418"/>
        </w:tabs>
        <w:spacing w:after="0" w:line="360" w:lineRule="auto"/>
        <w:ind w:left="0"/>
        <w:rPr>
          <w:rFonts w:ascii="Arial" w:hAnsi="Arial" w:cs="Arial"/>
          <w:noProof/>
          <w:sz w:val="24"/>
          <w:szCs w:val="24"/>
        </w:rPr>
      </w:pPr>
      <w:r w:rsidRPr="00D50BAF">
        <w:rPr>
          <w:rFonts w:ascii="Arial" w:hAnsi="Arial" w:cs="Arial"/>
          <w:noProof/>
          <w:sz w:val="24"/>
          <w:szCs w:val="24"/>
        </w:rPr>
        <w:t>Jeśli środki pieniężne na koniec okresu osiągają w</w:t>
      </w:r>
      <w:r w:rsidR="00F123EC">
        <w:rPr>
          <w:rFonts w:ascii="Arial" w:hAnsi="Arial" w:cs="Arial"/>
          <w:noProof/>
          <w:sz w:val="24"/>
          <w:szCs w:val="24"/>
        </w:rPr>
        <w:t xml:space="preserve"> </w:t>
      </w:r>
      <w:r w:rsidRPr="00D50BAF">
        <w:rPr>
          <w:rFonts w:ascii="Arial" w:hAnsi="Arial" w:cs="Arial"/>
          <w:noProof/>
          <w:sz w:val="24"/>
          <w:szCs w:val="24"/>
        </w:rPr>
        <w:t>którymkolwiek roku wartości ujemne, określ źródło pokrycia deficytu. Szczegóły w tym zakresie wskaż z polu C.1 wnios</w:t>
      </w:r>
      <w:r w:rsidR="4610F3EB" w:rsidRPr="00D50BAF">
        <w:rPr>
          <w:rFonts w:ascii="Arial" w:hAnsi="Arial" w:cs="Arial"/>
          <w:noProof/>
          <w:sz w:val="24"/>
          <w:szCs w:val="24"/>
        </w:rPr>
        <w:t>k</w:t>
      </w:r>
      <w:r w:rsidRPr="00D50BAF">
        <w:rPr>
          <w:rFonts w:ascii="Arial" w:hAnsi="Arial" w:cs="Arial"/>
          <w:noProof/>
          <w:sz w:val="24"/>
          <w:szCs w:val="24"/>
        </w:rPr>
        <w:t>u, w odpowiednim punkcie.</w:t>
      </w:r>
    </w:p>
    <w:p w14:paraId="0C05CD45" w14:textId="3112C262" w:rsidR="00B759C4" w:rsidRPr="00D50BAF" w:rsidRDefault="00BB6EEE" w:rsidP="00F123EC">
      <w:pPr>
        <w:pStyle w:val="Akapitzlist1"/>
        <w:tabs>
          <w:tab w:val="left" w:pos="1418"/>
        </w:tabs>
        <w:spacing w:before="240" w:after="240" w:line="360" w:lineRule="auto"/>
        <w:ind w:left="0"/>
        <w:contextualSpacing w:val="0"/>
        <w:rPr>
          <w:rFonts w:ascii="Arial" w:hAnsi="Arial" w:cs="Arial"/>
          <w:b/>
          <w:color w:val="2E74B5" w:themeColor="accent5" w:themeShade="BF"/>
          <w:sz w:val="24"/>
          <w:szCs w:val="24"/>
        </w:rPr>
      </w:pPr>
      <w:r w:rsidRPr="00D50BAF">
        <w:rPr>
          <w:rFonts w:ascii="Arial" w:hAnsi="Arial" w:cs="Arial"/>
          <w:b/>
          <w:color w:val="2E74B5" w:themeColor="accent5" w:themeShade="BF"/>
          <w:sz w:val="24"/>
          <w:szCs w:val="24"/>
        </w:rPr>
        <w:t>Analiza ekonomiczna</w:t>
      </w:r>
    </w:p>
    <w:p w14:paraId="740B5997" w14:textId="086F7FC6" w:rsidR="009F4458" w:rsidRPr="00D50BAF" w:rsidRDefault="009F4458" w:rsidP="00347462">
      <w:pPr>
        <w:pStyle w:val="Akapitzlist1"/>
        <w:tabs>
          <w:tab w:val="left" w:pos="851"/>
        </w:tabs>
        <w:spacing w:after="240" w:line="360" w:lineRule="auto"/>
        <w:ind w:left="0"/>
        <w:rPr>
          <w:rFonts w:ascii="Arial" w:hAnsi="Arial" w:cs="Arial"/>
          <w:noProof/>
          <w:sz w:val="24"/>
          <w:szCs w:val="24"/>
        </w:rPr>
      </w:pPr>
      <w:r w:rsidRPr="00D50BAF">
        <w:rPr>
          <w:rFonts w:ascii="Arial" w:hAnsi="Arial" w:cs="Arial"/>
          <w:noProof/>
          <w:sz w:val="24"/>
          <w:szCs w:val="24"/>
        </w:rPr>
        <w:t xml:space="preserve">Analizę ekonomiczną projektu przeprowadź w oparciu o wytyczne dot. przygotowania projektow </w:t>
      </w:r>
      <w:r w:rsidRPr="00D50BAF">
        <w:rPr>
          <w:rFonts w:ascii="Arial" w:hAnsi="Arial" w:cs="Arial"/>
          <w:sz w:val="24"/>
          <w:szCs w:val="24"/>
        </w:rPr>
        <w:t xml:space="preserve">→ </w:t>
      </w:r>
      <w:r w:rsidR="002B0D6A" w:rsidRPr="00D50BAF">
        <w:rPr>
          <w:rFonts w:ascii="Arial" w:hAnsi="Arial" w:cs="Arial"/>
          <w:sz w:val="24"/>
          <w:szCs w:val="24"/>
        </w:rPr>
        <w:t>część dot. a</w:t>
      </w:r>
      <w:r w:rsidRPr="00D50BAF">
        <w:rPr>
          <w:rFonts w:ascii="Arial" w:hAnsi="Arial" w:cs="Arial"/>
          <w:noProof/>
          <w:sz w:val="24"/>
          <w:szCs w:val="24"/>
        </w:rPr>
        <w:t>naliz</w:t>
      </w:r>
      <w:r w:rsidR="002B0D6A" w:rsidRPr="00D50BAF">
        <w:rPr>
          <w:rFonts w:ascii="Arial" w:hAnsi="Arial" w:cs="Arial"/>
          <w:noProof/>
          <w:sz w:val="24"/>
          <w:szCs w:val="24"/>
        </w:rPr>
        <w:t>y</w:t>
      </w:r>
      <w:r w:rsidRPr="00D50BAF">
        <w:rPr>
          <w:rFonts w:ascii="Arial" w:hAnsi="Arial" w:cs="Arial"/>
          <w:noProof/>
          <w:sz w:val="24"/>
          <w:szCs w:val="24"/>
        </w:rPr>
        <w:t xml:space="preserve"> ekonomiczn</w:t>
      </w:r>
      <w:r w:rsidR="002B0D6A" w:rsidRPr="00D50BAF">
        <w:rPr>
          <w:rFonts w:ascii="Arial" w:hAnsi="Arial" w:cs="Arial"/>
          <w:noProof/>
          <w:sz w:val="24"/>
          <w:szCs w:val="24"/>
        </w:rPr>
        <w:t>ej</w:t>
      </w:r>
      <w:r w:rsidRPr="00D50BAF">
        <w:rPr>
          <w:rFonts w:ascii="Arial" w:hAnsi="Arial" w:cs="Arial"/>
          <w:noProof/>
          <w:sz w:val="24"/>
          <w:szCs w:val="24"/>
        </w:rPr>
        <w:t>.</w:t>
      </w:r>
    </w:p>
    <w:p w14:paraId="332CAA92" w14:textId="1C2AB0AB" w:rsidR="004C0005" w:rsidRPr="00D50BAF" w:rsidRDefault="009F4458" w:rsidP="00835A32">
      <w:pPr>
        <w:pStyle w:val="Akapitzlist1"/>
        <w:numPr>
          <w:ilvl w:val="0"/>
          <w:numId w:val="28"/>
        </w:numPr>
        <w:spacing w:after="0" w:line="360" w:lineRule="auto"/>
        <w:ind w:left="426"/>
        <w:rPr>
          <w:rFonts w:ascii="Arial" w:hAnsi="Arial" w:cs="Arial"/>
          <w:noProof/>
          <w:sz w:val="24"/>
          <w:szCs w:val="24"/>
        </w:rPr>
      </w:pPr>
      <w:r w:rsidRPr="00D50BAF">
        <w:rPr>
          <w:rFonts w:ascii="Arial" w:hAnsi="Arial" w:cs="Arial"/>
          <w:noProof/>
          <w:sz w:val="24"/>
          <w:szCs w:val="24"/>
        </w:rPr>
        <w:t>Przeprowad</w:t>
      </w:r>
      <w:r w:rsidR="00990869" w:rsidRPr="00D50BAF">
        <w:rPr>
          <w:rFonts w:ascii="Arial" w:hAnsi="Arial" w:cs="Arial"/>
          <w:noProof/>
          <w:sz w:val="24"/>
          <w:szCs w:val="24"/>
        </w:rPr>
        <w:t>z</w:t>
      </w:r>
      <w:r w:rsidRPr="00D50BAF">
        <w:rPr>
          <w:rFonts w:ascii="Arial" w:hAnsi="Arial" w:cs="Arial"/>
          <w:noProof/>
          <w:sz w:val="24"/>
          <w:szCs w:val="24"/>
        </w:rPr>
        <w:t xml:space="preserve"> pełną analizę ekonomiczną, jeśli</w:t>
      </w:r>
      <w:r w:rsidR="004C0005" w:rsidRPr="00D50BAF">
        <w:rPr>
          <w:rFonts w:ascii="Arial" w:hAnsi="Arial" w:cs="Arial"/>
          <w:noProof/>
          <w:sz w:val="24"/>
          <w:szCs w:val="24"/>
        </w:rPr>
        <w:t xml:space="preserve"> spełniasz łącznie poniższe warunki:</w:t>
      </w:r>
    </w:p>
    <w:p w14:paraId="2D2817B8" w14:textId="4E90A0C7" w:rsidR="004C0005" w:rsidRPr="00D50BAF" w:rsidRDefault="009F4458" w:rsidP="00347462">
      <w:pPr>
        <w:pStyle w:val="Akapitzlist1"/>
        <w:numPr>
          <w:ilvl w:val="0"/>
          <w:numId w:val="29"/>
        </w:numPr>
        <w:spacing w:after="0" w:line="360" w:lineRule="auto"/>
        <w:rPr>
          <w:rFonts w:ascii="Arial" w:hAnsi="Arial" w:cs="Arial"/>
          <w:noProof/>
          <w:sz w:val="24"/>
          <w:szCs w:val="24"/>
        </w:rPr>
      </w:pPr>
      <w:r w:rsidRPr="00D50BAF">
        <w:rPr>
          <w:rFonts w:ascii="Arial" w:hAnsi="Arial" w:cs="Arial"/>
          <w:noProof/>
          <w:sz w:val="24"/>
          <w:szCs w:val="24"/>
        </w:rPr>
        <w:t>całkowity koszt kwalifikowalny Twojego projektu, w momencie złożenia wniosku o dofinansowanie wynosi co najmniej 50 mln zł lub Twój projekt ma strategiczne znaczenie</w:t>
      </w:r>
      <w:r w:rsidR="738BAE1A" w:rsidRPr="00D50BAF">
        <w:rPr>
          <w:rFonts w:ascii="Arial" w:hAnsi="Arial" w:cs="Arial"/>
          <w:noProof/>
          <w:sz w:val="24"/>
          <w:szCs w:val="24"/>
        </w:rPr>
        <w:t>,</w:t>
      </w:r>
      <w:r w:rsidR="00F862AE" w:rsidRPr="00D50BAF">
        <w:rPr>
          <w:rFonts w:ascii="Arial" w:hAnsi="Arial" w:cs="Arial"/>
          <w:noProof/>
          <w:sz w:val="24"/>
          <w:szCs w:val="24"/>
        </w:rPr>
        <w:t xml:space="preserve"> </w:t>
      </w:r>
      <w:r w:rsidR="57B0F3DF" w:rsidRPr="00D50BAF">
        <w:rPr>
          <w:rFonts w:ascii="Arial" w:hAnsi="Arial" w:cs="Arial"/>
          <w:noProof/>
          <w:sz w:val="24"/>
          <w:szCs w:val="24"/>
        </w:rPr>
        <w:t xml:space="preserve">tj. </w:t>
      </w:r>
      <w:r w:rsidR="57B0F3DF" w:rsidRPr="00D50BAF">
        <w:rPr>
          <w:rFonts w:ascii="Arial" w:eastAsia="Calibri" w:hAnsi="Arial" w:cs="Arial"/>
          <w:noProof/>
          <w:sz w:val="24"/>
          <w:szCs w:val="24"/>
        </w:rPr>
        <w:t>projekt znajduje się na liście przedsięwzięć priorytetowych w Kontrakcie Programowym dla Województwa Śląskiego</w:t>
      </w:r>
      <w:r w:rsidR="57B0F3DF" w:rsidRPr="00D50BAF">
        <w:rPr>
          <w:rFonts w:ascii="Arial" w:hAnsi="Arial" w:cs="Arial"/>
          <w:noProof/>
          <w:sz w:val="24"/>
          <w:szCs w:val="24"/>
        </w:rPr>
        <w:t xml:space="preserve"> </w:t>
      </w:r>
      <w:r w:rsidR="00F862AE" w:rsidRPr="00D50BAF">
        <w:rPr>
          <w:rFonts w:ascii="Arial" w:hAnsi="Arial" w:cs="Arial"/>
          <w:noProof/>
          <w:sz w:val="24"/>
          <w:szCs w:val="24"/>
        </w:rPr>
        <w:t xml:space="preserve">(niezależnie od </w:t>
      </w:r>
      <w:r w:rsidR="00816904" w:rsidRPr="00D50BAF">
        <w:rPr>
          <w:rFonts w:ascii="Arial" w:hAnsi="Arial" w:cs="Arial"/>
          <w:noProof/>
          <w:sz w:val="24"/>
          <w:szCs w:val="24"/>
        </w:rPr>
        <w:t>wielkości</w:t>
      </w:r>
      <w:r w:rsidR="0000157A" w:rsidRPr="00D50BAF">
        <w:rPr>
          <w:rFonts w:ascii="Arial" w:hAnsi="Arial" w:cs="Arial"/>
          <w:noProof/>
          <w:sz w:val="24"/>
          <w:szCs w:val="24"/>
        </w:rPr>
        <w:t xml:space="preserve"> całkowitych kosztów kwal</w:t>
      </w:r>
      <w:r w:rsidR="00C86E5B" w:rsidRPr="00D50BAF">
        <w:rPr>
          <w:rFonts w:ascii="Arial" w:hAnsi="Arial" w:cs="Arial"/>
          <w:noProof/>
          <w:sz w:val="24"/>
          <w:szCs w:val="24"/>
        </w:rPr>
        <w:t>ifikowanych</w:t>
      </w:r>
      <w:r w:rsidR="00816904" w:rsidRPr="00D50BAF">
        <w:rPr>
          <w:rFonts w:ascii="Arial" w:hAnsi="Arial" w:cs="Arial"/>
          <w:noProof/>
          <w:sz w:val="24"/>
          <w:szCs w:val="24"/>
        </w:rPr>
        <w:t>)</w:t>
      </w:r>
      <w:r w:rsidR="00FA7481" w:rsidRPr="00D50BAF">
        <w:rPr>
          <w:rFonts w:ascii="Arial" w:hAnsi="Arial" w:cs="Arial"/>
          <w:noProof/>
          <w:sz w:val="24"/>
          <w:szCs w:val="24"/>
        </w:rPr>
        <w:t xml:space="preserve"> oraz</w:t>
      </w:r>
    </w:p>
    <w:p w14:paraId="2676BD4E" w14:textId="790A71A4" w:rsidR="004C0005" w:rsidRPr="00D50BAF" w:rsidRDefault="004C0005" w:rsidP="00835A32">
      <w:pPr>
        <w:pStyle w:val="Akapitzlist1"/>
        <w:numPr>
          <w:ilvl w:val="0"/>
          <w:numId w:val="29"/>
        </w:numPr>
        <w:spacing w:after="0" w:line="360" w:lineRule="auto"/>
        <w:rPr>
          <w:rFonts w:ascii="Arial" w:hAnsi="Arial" w:cs="Arial"/>
          <w:noProof/>
          <w:sz w:val="24"/>
          <w:szCs w:val="24"/>
        </w:rPr>
      </w:pPr>
      <w:r w:rsidRPr="00D50BAF">
        <w:rPr>
          <w:rFonts w:ascii="Arial" w:hAnsi="Arial" w:cs="Arial"/>
          <w:noProof/>
          <w:sz w:val="24"/>
          <w:szCs w:val="24"/>
        </w:rPr>
        <w:t>korzyści z projektu możesz zaprezentować w wartościach pieniężnych</w:t>
      </w:r>
      <w:r w:rsidR="00FA7481" w:rsidRPr="00D50BAF">
        <w:rPr>
          <w:rFonts w:ascii="Arial" w:hAnsi="Arial" w:cs="Arial"/>
          <w:noProof/>
          <w:sz w:val="24"/>
          <w:szCs w:val="24"/>
        </w:rPr>
        <w:t>.</w:t>
      </w:r>
    </w:p>
    <w:p w14:paraId="38CF6B74" w14:textId="0C15414C" w:rsidR="003D0896" w:rsidRPr="00D50BAF" w:rsidRDefault="003D0896" w:rsidP="00835A32">
      <w:pPr>
        <w:pStyle w:val="Akapitzlist1"/>
        <w:spacing w:after="0" w:line="360" w:lineRule="auto"/>
        <w:ind w:left="426"/>
        <w:rPr>
          <w:rFonts w:ascii="Arial" w:hAnsi="Arial" w:cs="Arial"/>
          <w:noProof/>
          <w:sz w:val="24"/>
          <w:szCs w:val="24"/>
        </w:rPr>
      </w:pPr>
      <w:r w:rsidRPr="00D50BAF">
        <w:rPr>
          <w:rFonts w:ascii="Arial" w:hAnsi="Arial" w:cs="Arial"/>
          <w:noProof/>
          <w:sz w:val="24"/>
          <w:szCs w:val="24"/>
        </w:rPr>
        <w:t>Uzupełnij arkusz o niezbędne tabele.</w:t>
      </w:r>
    </w:p>
    <w:p w14:paraId="441DAE25" w14:textId="20B68CED" w:rsidR="009F4458" w:rsidRPr="00D50BAF" w:rsidRDefault="009F4458" w:rsidP="00347462">
      <w:pPr>
        <w:pStyle w:val="Akapitzlist1"/>
        <w:numPr>
          <w:ilvl w:val="0"/>
          <w:numId w:val="28"/>
        </w:numPr>
        <w:spacing w:after="0" w:line="360" w:lineRule="auto"/>
        <w:ind w:left="426"/>
        <w:rPr>
          <w:rFonts w:ascii="Arial" w:hAnsi="Arial" w:cs="Arial"/>
          <w:noProof/>
          <w:sz w:val="24"/>
          <w:szCs w:val="24"/>
        </w:rPr>
      </w:pPr>
      <w:r w:rsidRPr="00D50BAF">
        <w:rPr>
          <w:rFonts w:ascii="Arial" w:hAnsi="Arial" w:cs="Arial"/>
          <w:noProof/>
          <w:sz w:val="24"/>
          <w:szCs w:val="24"/>
        </w:rPr>
        <w:t xml:space="preserve">W innym wypadku </w:t>
      </w:r>
      <w:r w:rsidR="00155CDD" w:rsidRPr="00D50BAF">
        <w:rPr>
          <w:rFonts w:ascii="Arial" w:hAnsi="Arial" w:cs="Arial"/>
          <w:noProof/>
          <w:sz w:val="24"/>
          <w:szCs w:val="24"/>
        </w:rPr>
        <w:t>przeprowad</w:t>
      </w:r>
      <w:r w:rsidR="015BA26B" w:rsidRPr="00D50BAF">
        <w:rPr>
          <w:rFonts w:ascii="Arial" w:hAnsi="Arial" w:cs="Arial"/>
          <w:noProof/>
          <w:sz w:val="24"/>
          <w:szCs w:val="24"/>
        </w:rPr>
        <w:t>ź</w:t>
      </w:r>
      <w:r w:rsidR="00155CDD" w:rsidRPr="00D50BAF">
        <w:rPr>
          <w:rFonts w:ascii="Arial" w:hAnsi="Arial" w:cs="Arial"/>
          <w:noProof/>
          <w:sz w:val="24"/>
          <w:szCs w:val="24"/>
        </w:rPr>
        <w:t xml:space="preserve"> uproszczoną analizę ekonomiczn</w:t>
      </w:r>
      <w:r w:rsidR="6433EE5A" w:rsidRPr="00D50BAF">
        <w:rPr>
          <w:rFonts w:ascii="Arial" w:hAnsi="Arial" w:cs="Arial"/>
          <w:noProof/>
          <w:sz w:val="24"/>
          <w:szCs w:val="24"/>
        </w:rPr>
        <w:t>ą</w:t>
      </w:r>
      <w:r w:rsidR="4E1ECEDD" w:rsidRPr="00D50BAF">
        <w:rPr>
          <w:rFonts w:ascii="Arial" w:hAnsi="Arial" w:cs="Arial"/>
          <w:noProof/>
          <w:sz w:val="24"/>
          <w:szCs w:val="24"/>
        </w:rPr>
        <w:t>,</w:t>
      </w:r>
      <w:r w:rsidR="00155CDD" w:rsidRPr="00D50BAF">
        <w:rPr>
          <w:rFonts w:ascii="Arial" w:hAnsi="Arial" w:cs="Arial"/>
          <w:noProof/>
          <w:sz w:val="24"/>
          <w:szCs w:val="24"/>
        </w:rPr>
        <w:t xml:space="preserve"> tj. </w:t>
      </w:r>
      <w:r w:rsidRPr="00D50BAF">
        <w:rPr>
          <w:rFonts w:ascii="Arial" w:hAnsi="Arial" w:cs="Arial"/>
          <w:noProof/>
          <w:sz w:val="24"/>
          <w:szCs w:val="24"/>
        </w:rPr>
        <w:t>czynniki społeczno-gospodarcze okreś</w:t>
      </w:r>
      <w:r w:rsidR="75184EA3" w:rsidRPr="00D50BAF">
        <w:rPr>
          <w:rFonts w:ascii="Arial" w:hAnsi="Arial" w:cs="Arial"/>
          <w:noProof/>
          <w:sz w:val="24"/>
          <w:szCs w:val="24"/>
        </w:rPr>
        <w:t>l</w:t>
      </w:r>
      <w:r w:rsidRPr="00D50BAF">
        <w:rPr>
          <w:rFonts w:ascii="Arial" w:hAnsi="Arial" w:cs="Arial"/>
          <w:noProof/>
          <w:sz w:val="24"/>
          <w:szCs w:val="24"/>
        </w:rPr>
        <w:t xml:space="preserve"> ilościowo i jakościowo, biorąc pod uwagę wszystkie istotne społeczne, ekonomiczne i środowiskowe skutki realizacji projektu.</w:t>
      </w:r>
    </w:p>
    <w:p w14:paraId="189F801C" w14:textId="192B5D63" w:rsidR="00E718D0" w:rsidRPr="00D50BAF" w:rsidRDefault="003D0896" w:rsidP="00835A32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 w:line="360" w:lineRule="auto"/>
        <w:ind w:left="420"/>
        <w:rPr>
          <w:rFonts w:ascii="Arial" w:hAnsi="Arial" w:cs="Arial"/>
          <w:sz w:val="24"/>
          <w:szCs w:val="24"/>
        </w:rPr>
      </w:pPr>
      <w:r w:rsidRPr="00D50BAF">
        <w:rPr>
          <w:rFonts w:ascii="Arial" w:hAnsi="Arial" w:cs="Arial"/>
          <w:sz w:val="24"/>
          <w:szCs w:val="24"/>
        </w:rPr>
        <w:t>W polu opisowym przedstaw wnioski z przeprowadzonej analizy.</w:t>
      </w:r>
    </w:p>
    <w:sectPr w:rsidR="00E718D0" w:rsidRPr="00D50BAF" w:rsidSect="006974F3">
      <w:footerReference w:type="default" r:id="rId12"/>
      <w:footerReference w:type="first" r:id="rId13"/>
      <w:pgSz w:w="11906" w:h="16838"/>
      <w:pgMar w:top="1276" w:right="1274" w:bottom="1418" w:left="1417" w:header="708" w:footer="708" w:gutter="0"/>
      <w:cols w:space="708"/>
      <w:titlePg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2E3DF390" w16cex:dateUtc="2023-04-08T15:47:13.652Z"/>
  <w16cex:commentExtensible w16cex:durableId="5ACDA540" w16cex:dateUtc="2023-04-08T15:50:31.291Z"/>
  <w16cex:commentExtensible w16cex:durableId="2BCFBD60" w16cex:dateUtc="2023-04-08T19:17:32.171Z"/>
  <w16cex:commentExtensible w16cex:durableId="1A14CC70" w16cex:dateUtc="2023-04-08T19:26:08.653Z"/>
  <w16cex:commentExtensible w16cex:durableId="3CB3CA06" w16cex:dateUtc="2023-04-08T19:26:20.456Z"/>
  <w16cex:commentExtensible w16cex:durableId="17295918" w16cex:dateUtc="2023-04-08T19:45:18.18Z"/>
  <w16cex:commentExtensible w16cex:durableId="57E59D74" w16cex:dateUtc="2023-04-08T19:46:20.845Z"/>
  <w16cex:commentExtensible w16cex:durableId="43C3A157" w16cex:dateUtc="2023-04-08T19:51:19.704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3CDDB7" w14:textId="77777777" w:rsidR="00F33A69" w:rsidRDefault="00F33A69" w:rsidP="008F0ED4">
      <w:pPr>
        <w:spacing w:after="0" w:line="240" w:lineRule="auto"/>
      </w:pPr>
      <w:r>
        <w:separator/>
      </w:r>
    </w:p>
  </w:endnote>
  <w:endnote w:type="continuationSeparator" w:id="0">
    <w:p w14:paraId="6719002E" w14:textId="77777777" w:rsidR="00F33A69" w:rsidRDefault="00F33A69" w:rsidP="008F0ED4">
      <w:pPr>
        <w:spacing w:after="0" w:line="240" w:lineRule="auto"/>
      </w:pPr>
      <w:r>
        <w:continuationSeparator/>
      </w:r>
    </w:p>
  </w:endnote>
  <w:endnote w:type="continuationNotice" w:id="1">
    <w:p w14:paraId="4BA9726A" w14:textId="77777777" w:rsidR="00F33A69" w:rsidRDefault="00F33A6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24"/>
        <w:szCs w:val="24"/>
      </w:rPr>
      <w:id w:val="1728636285"/>
      <w:docPartObj>
        <w:docPartGallery w:val="Page Numbers (Top of Page)"/>
        <w:docPartUnique/>
      </w:docPartObj>
    </w:sdtPr>
    <w:sdtEndPr/>
    <w:sdtContent>
      <w:p w14:paraId="7106EEF1" w14:textId="2FB7029F" w:rsidR="00D50BAF" w:rsidRPr="000C7640" w:rsidRDefault="00F33A69" w:rsidP="000C7640">
        <w:pPr>
          <w:pStyle w:val="Stopka"/>
          <w:jc w:val="right"/>
        </w:pPr>
        <w:sdt>
          <w:sdtPr>
            <w:id w:val="456536672"/>
            <w:docPartObj>
              <w:docPartGallery w:val="Page Numbers (Bottom of Page)"/>
              <w:docPartUnique/>
            </w:docPartObj>
          </w:sdtPr>
          <w:sdtEndPr/>
          <w:sdtContent>
            <w:r w:rsidR="000C7640">
              <w:fldChar w:fldCharType="begin"/>
            </w:r>
            <w:r w:rsidR="000C7640">
              <w:instrText>PAGE   \* MERGEFORMAT</w:instrText>
            </w:r>
            <w:r w:rsidR="000C7640">
              <w:fldChar w:fldCharType="separate"/>
            </w:r>
            <w:r w:rsidR="000C7640">
              <w:t>2</w:t>
            </w:r>
            <w:r w:rsidR="000C7640">
              <w:fldChar w:fldCharType="end"/>
            </w:r>
          </w:sdtContent>
        </w:sdt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EF7AFC" w14:textId="0DB611AA" w:rsidR="006974F3" w:rsidRDefault="006974F3">
    <w:pPr>
      <w:pStyle w:val="Stopka"/>
      <w:jc w:val="right"/>
    </w:pPr>
    <w:r>
      <w:rPr>
        <w:rFonts w:ascii="Arial" w:hAnsi="Arial" w:cs="Arial"/>
        <w:noProof/>
        <w:sz w:val="24"/>
        <w:szCs w:val="24"/>
      </w:rPr>
      <w:drawing>
        <wp:inline distT="0" distB="0" distL="0" distR="0" wp14:anchorId="1CD060E8" wp14:editId="012255F6">
          <wp:extent cx="5755123" cy="420660"/>
          <wp:effectExtent l="0" t="0" r="0" b="0"/>
          <wp:docPr id="6" name="Obraz 6" descr="Zestaw logotypów programu Fundusze Europejskie dla Śląskiego 2021-2027. Od lewej: logo Funduszy Europejskich z dopiskiem &quot;Fundusze Europejskie dla Śląskiego&quot;, barwy Rzeczpospolitej z dopiskiem &quot;Rzeczpospolita Polska&quot;, flaga Unii Europejskiej z dopiskiem &quot;Dofinansowane przez Unię Europejską&quot; oraz herb województwa śląskiego z dopiskiem &quot;Województwo Śląskie&quot;.">
            <a:extLst xmlns:a="http://schemas.openxmlformats.org/drawingml/2006/main">
              <a:ext uri="{C183D7F6-B498-43B3-948B-1728B52AA6E4}">
                <adec:decorative xmlns:adec="http://schemas.microsoft.com/office/drawing/2017/decorative" val="0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emblematy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5123" cy="4206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21CE875" w14:textId="3ED2ED89" w:rsidR="006974F3" w:rsidRDefault="006974F3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2E41EF" w14:textId="77777777" w:rsidR="00F33A69" w:rsidRDefault="00F33A69" w:rsidP="008F0ED4">
      <w:pPr>
        <w:spacing w:after="0" w:line="240" w:lineRule="auto"/>
      </w:pPr>
      <w:r>
        <w:separator/>
      </w:r>
    </w:p>
  </w:footnote>
  <w:footnote w:type="continuationSeparator" w:id="0">
    <w:p w14:paraId="50E32A08" w14:textId="77777777" w:rsidR="00F33A69" w:rsidRDefault="00F33A69" w:rsidP="008F0ED4">
      <w:pPr>
        <w:spacing w:after="0" w:line="240" w:lineRule="auto"/>
      </w:pPr>
      <w:r>
        <w:continuationSeparator/>
      </w:r>
    </w:p>
  </w:footnote>
  <w:footnote w:type="continuationNotice" w:id="1">
    <w:p w14:paraId="128C7105" w14:textId="77777777" w:rsidR="00F33A69" w:rsidRDefault="00F33A6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01EE0"/>
    <w:multiLevelType w:val="hybridMultilevel"/>
    <w:tmpl w:val="6A664A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5E2F8E"/>
    <w:multiLevelType w:val="multilevel"/>
    <w:tmpl w:val="2C8A0A8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lowerLetter"/>
      <w:lvlText w:val="%3)"/>
      <w:lvlJc w:val="left"/>
      <w:pPr>
        <w:ind w:left="890" w:hanging="180"/>
      </w:pPr>
      <w:rPr>
        <w:rFonts w:cs="Times New Roman" w:hint="default"/>
        <w:color w:val="auto"/>
      </w:rPr>
    </w:lvl>
    <w:lvl w:ilvl="3">
      <w:start w:val="1"/>
      <w:numFmt w:val="bullet"/>
      <w:lvlText w:val="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2" w15:restartNumberingAfterBreak="0">
    <w:nsid w:val="12DA7AE7"/>
    <w:multiLevelType w:val="hybridMultilevel"/>
    <w:tmpl w:val="633096AE"/>
    <w:lvl w:ilvl="0" w:tplc="0415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13CC334B"/>
    <w:multiLevelType w:val="hybridMultilevel"/>
    <w:tmpl w:val="1FCE7432"/>
    <w:lvl w:ilvl="0" w:tplc="0B7850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278C5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77CF0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B202B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800D0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2C8E8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3D88A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A10B7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C4295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166D0F75"/>
    <w:multiLevelType w:val="multilevel"/>
    <w:tmpl w:val="004E08A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"/>
      <w:lvlJc w:val="left"/>
      <w:pPr>
        <w:ind w:left="890" w:hanging="180"/>
      </w:pPr>
      <w:rPr>
        <w:rFonts w:ascii="Symbol" w:hAnsi="Symbol" w:hint="default"/>
        <w:color w:val="auto"/>
      </w:rPr>
    </w:lvl>
    <w:lvl w:ilvl="3">
      <w:start w:val="1"/>
      <w:numFmt w:val="bullet"/>
      <w:lvlText w:val="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5" w15:restartNumberingAfterBreak="0">
    <w:nsid w:val="1833032C"/>
    <w:multiLevelType w:val="hybridMultilevel"/>
    <w:tmpl w:val="AE16069C"/>
    <w:lvl w:ilvl="0" w:tplc="86B8CC2C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040841"/>
    <w:multiLevelType w:val="hybridMultilevel"/>
    <w:tmpl w:val="2FE281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287694"/>
    <w:multiLevelType w:val="hybridMultilevel"/>
    <w:tmpl w:val="633096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DB6303"/>
    <w:multiLevelType w:val="hybridMultilevel"/>
    <w:tmpl w:val="781E9E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06417E"/>
    <w:multiLevelType w:val="hybridMultilevel"/>
    <w:tmpl w:val="78DE79CA"/>
    <w:lvl w:ilvl="0" w:tplc="B1CC61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39C0C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0EB0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D989A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B188C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FBA22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33630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7246D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6D2F3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ABE47DF"/>
    <w:multiLevelType w:val="hybridMultilevel"/>
    <w:tmpl w:val="E57ED54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500743"/>
    <w:multiLevelType w:val="hybridMultilevel"/>
    <w:tmpl w:val="65980E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F826BC"/>
    <w:multiLevelType w:val="hybridMultilevel"/>
    <w:tmpl w:val="8C46D662"/>
    <w:lvl w:ilvl="0" w:tplc="ED882F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D64F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460F2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4821C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3144B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2B22C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3945B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A0E79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36A26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0AE21DF"/>
    <w:multiLevelType w:val="hybridMultilevel"/>
    <w:tmpl w:val="5B80CB32"/>
    <w:lvl w:ilvl="0" w:tplc="20E6A1CA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4" w15:restartNumberingAfterBreak="0">
    <w:nsid w:val="412D105C"/>
    <w:multiLevelType w:val="hybridMultilevel"/>
    <w:tmpl w:val="463237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1A5B06"/>
    <w:multiLevelType w:val="hybridMultilevel"/>
    <w:tmpl w:val="8EF60794"/>
    <w:lvl w:ilvl="0" w:tplc="732CC20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065D21"/>
    <w:multiLevelType w:val="hybridMultilevel"/>
    <w:tmpl w:val="D0DAE6BC"/>
    <w:lvl w:ilvl="0" w:tplc="76D8D66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162151"/>
    <w:multiLevelType w:val="hybridMultilevel"/>
    <w:tmpl w:val="48DA55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605E2F"/>
    <w:multiLevelType w:val="hybridMultilevel"/>
    <w:tmpl w:val="16181800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53A2429F"/>
    <w:multiLevelType w:val="hybridMultilevel"/>
    <w:tmpl w:val="FAA40F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40132A"/>
    <w:multiLevelType w:val="hybridMultilevel"/>
    <w:tmpl w:val="A7EC9E5E"/>
    <w:lvl w:ilvl="0" w:tplc="86B8CC2C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0A1A4C"/>
    <w:multiLevelType w:val="multilevel"/>
    <w:tmpl w:val="DC1490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3)"/>
      <w:lvlJc w:val="left"/>
      <w:pPr>
        <w:ind w:left="180" w:hanging="180"/>
      </w:pPr>
      <w:rPr>
        <w:rFonts w:cs="Times New Roman" w:hint="default"/>
        <w:b/>
        <w:color w:val="auto"/>
        <w:sz w:val="24"/>
        <w:szCs w:val="24"/>
      </w:rPr>
    </w:lvl>
    <w:lvl w:ilvl="3">
      <w:start w:val="1"/>
      <w:numFmt w:val="bullet"/>
      <w:lvlText w:val="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22" w15:restartNumberingAfterBreak="0">
    <w:nsid w:val="6AAF0D51"/>
    <w:multiLevelType w:val="hybridMultilevel"/>
    <w:tmpl w:val="03984A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778AB"/>
    <w:multiLevelType w:val="hybridMultilevel"/>
    <w:tmpl w:val="372E5BE4"/>
    <w:lvl w:ilvl="0" w:tplc="AE06C8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1C66B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2A20E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048B7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0ACA7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8C658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038B0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3ACD1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FD6BB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 w15:restartNumberingAfterBreak="0">
    <w:nsid w:val="6C443031"/>
    <w:multiLevelType w:val="hybridMultilevel"/>
    <w:tmpl w:val="F62CAA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290D49"/>
    <w:multiLevelType w:val="multilevel"/>
    <w:tmpl w:val="2C8A0A8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lowerLetter"/>
      <w:lvlText w:val="%3)"/>
      <w:lvlJc w:val="left"/>
      <w:pPr>
        <w:ind w:left="890" w:hanging="180"/>
      </w:pPr>
      <w:rPr>
        <w:rFonts w:cs="Times New Roman" w:hint="default"/>
        <w:color w:val="auto"/>
      </w:rPr>
    </w:lvl>
    <w:lvl w:ilvl="3">
      <w:start w:val="1"/>
      <w:numFmt w:val="bullet"/>
      <w:lvlText w:val="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26" w15:restartNumberingAfterBreak="0">
    <w:nsid w:val="71562DB3"/>
    <w:multiLevelType w:val="multilevel"/>
    <w:tmpl w:val="192E839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bullet"/>
      <w:pStyle w:val="Zalaczniki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ind w:left="890" w:hanging="180"/>
      </w:pPr>
      <w:rPr>
        <w:rFonts w:ascii="Symbol" w:hAnsi="Symbol" w:hint="default"/>
        <w:color w:val="auto"/>
      </w:rPr>
    </w:lvl>
    <w:lvl w:ilvl="3">
      <w:start w:val="1"/>
      <w:numFmt w:val="bullet"/>
      <w:lvlText w:val="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27" w15:restartNumberingAfterBreak="0">
    <w:nsid w:val="7368204B"/>
    <w:multiLevelType w:val="hybridMultilevel"/>
    <w:tmpl w:val="1BBA34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E9257F"/>
    <w:multiLevelType w:val="hybridMultilevel"/>
    <w:tmpl w:val="3AB0D17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7F860FAC"/>
    <w:multiLevelType w:val="hybridMultilevel"/>
    <w:tmpl w:val="D276A6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5"/>
  </w:num>
  <w:num w:numId="3">
    <w:abstractNumId w:val="4"/>
  </w:num>
  <w:num w:numId="4">
    <w:abstractNumId w:val="26"/>
  </w:num>
  <w:num w:numId="5">
    <w:abstractNumId w:val="21"/>
  </w:num>
  <w:num w:numId="6">
    <w:abstractNumId w:val="28"/>
  </w:num>
  <w:num w:numId="7">
    <w:abstractNumId w:val="17"/>
  </w:num>
  <w:num w:numId="8">
    <w:abstractNumId w:val="19"/>
  </w:num>
  <w:num w:numId="9">
    <w:abstractNumId w:val="11"/>
  </w:num>
  <w:num w:numId="10">
    <w:abstractNumId w:val="0"/>
  </w:num>
  <w:num w:numId="11">
    <w:abstractNumId w:val="27"/>
  </w:num>
  <w:num w:numId="12">
    <w:abstractNumId w:val="10"/>
  </w:num>
  <w:num w:numId="13">
    <w:abstractNumId w:val="15"/>
  </w:num>
  <w:num w:numId="14">
    <w:abstractNumId w:val="7"/>
  </w:num>
  <w:num w:numId="15">
    <w:abstractNumId w:val="6"/>
  </w:num>
  <w:num w:numId="16">
    <w:abstractNumId w:val="24"/>
  </w:num>
  <w:num w:numId="17">
    <w:abstractNumId w:val="12"/>
  </w:num>
  <w:num w:numId="18">
    <w:abstractNumId w:val="9"/>
  </w:num>
  <w:num w:numId="19">
    <w:abstractNumId w:val="23"/>
  </w:num>
  <w:num w:numId="20">
    <w:abstractNumId w:val="3"/>
  </w:num>
  <w:num w:numId="21">
    <w:abstractNumId w:val="5"/>
  </w:num>
  <w:num w:numId="22">
    <w:abstractNumId w:val="14"/>
  </w:num>
  <w:num w:numId="23">
    <w:abstractNumId w:val="16"/>
  </w:num>
  <w:num w:numId="24">
    <w:abstractNumId w:val="22"/>
  </w:num>
  <w:num w:numId="25">
    <w:abstractNumId w:val="20"/>
  </w:num>
  <w:num w:numId="26">
    <w:abstractNumId w:val="29"/>
  </w:num>
  <w:num w:numId="27">
    <w:abstractNumId w:val="8"/>
  </w:num>
  <w:num w:numId="28">
    <w:abstractNumId w:val="2"/>
  </w:num>
  <w:num w:numId="29">
    <w:abstractNumId w:val="18"/>
  </w:num>
  <w:num w:numId="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0ED4"/>
    <w:rsid w:val="0000157A"/>
    <w:rsid w:val="00002BCA"/>
    <w:rsid w:val="00010778"/>
    <w:rsid w:val="00016B13"/>
    <w:rsid w:val="000172AD"/>
    <w:rsid w:val="00020DE1"/>
    <w:rsid w:val="00022340"/>
    <w:rsid w:val="000327AC"/>
    <w:rsid w:val="0003638E"/>
    <w:rsid w:val="000426DB"/>
    <w:rsid w:val="00043ECF"/>
    <w:rsid w:val="000517B7"/>
    <w:rsid w:val="00053A9C"/>
    <w:rsid w:val="00054711"/>
    <w:rsid w:val="00067C49"/>
    <w:rsid w:val="00067E60"/>
    <w:rsid w:val="000714C0"/>
    <w:rsid w:val="00074ADA"/>
    <w:rsid w:val="0008522C"/>
    <w:rsid w:val="000A3037"/>
    <w:rsid w:val="000A32BF"/>
    <w:rsid w:val="000A33D1"/>
    <w:rsid w:val="000A3BE8"/>
    <w:rsid w:val="000A4B06"/>
    <w:rsid w:val="000A78B3"/>
    <w:rsid w:val="000C0012"/>
    <w:rsid w:val="000C63BB"/>
    <w:rsid w:val="000C7640"/>
    <w:rsid w:val="000D0ED3"/>
    <w:rsid w:val="000D7AC9"/>
    <w:rsid w:val="000E01CC"/>
    <w:rsid w:val="000E067F"/>
    <w:rsid w:val="000E2692"/>
    <w:rsid w:val="000E2979"/>
    <w:rsid w:val="000E67C7"/>
    <w:rsid w:val="000F34E6"/>
    <w:rsid w:val="000F3DEC"/>
    <w:rsid w:val="000F4969"/>
    <w:rsid w:val="0010769E"/>
    <w:rsid w:val="00107A7D"/>
    <w:rsid w:val="00115C21"/>
    <w:rsid w:val="00125431"/>
    <w:rsid w:val="0013434F"/>
    <w:rsid w:val="00135032"/>
    <w:rsid w:val="00135BAF"/>
    <w:rsid w:val="00136053"/>
    <w:rsid w:val="00150DB7"/>
    <w:rsid w:val="00155CDD"/>
    <w:rsid w:val="001565F4"/>
    <w:rsid w:val="00160283"/>
    <w:rsid w:val="00165686"/>
    <w:rsid w:val="00171A0F"/>
    <w:rsid w:val="001817A2"/>
    <w:rsid w:val="00181861"/>
    <w:rsid w:val="00187960"/>
    <w:rsid w:val="00192CCC"/>
    <w:rsid w:val="00194689"/>
    <w:rsid w:val="001A3F9A"/>
    <w:rsid w:val="001A71F9"/>
    <w:rsid w:val="001B335B"/>
    <w:rsid w:val="001B3BC9"/>
    <w:rsid w:val="001C1634"/>
    <w:rsid w:val="001D2B7E"/>
    <w:rsid w:val="001D40A7"/>
    <w:rsid w:val="001D7BCC"/>
    <w:rsid w:val="001E56CA"/>
    <w:rsid w:val="001E6EA2"/>
    <w:rsid w:val="001E7B1E"/>
    <w:rsid w:val="001F2B29"/>
    <w:rsid w:val="002003F7"/>
    <w:rsid w:val="00217FD4"/>
    <w:rsid w:val="00222B5A"/>
    <w:rsid w:val="00232B67"/>
    <w:rsid w:val="00233F4D"/>
    <w:rsid w:val="00234B8F"/>
    <w:rsid w:val="00234EC8"/>
    <w:rsid w:val="002373C5"/>
    <w:rsid w:val="002409AE"/>
    <w:rsid w:val="0024107D"/>
    <w:rsid w:val="00241AB0"/>
    <w:rsid w:val="002430E6"/>
    <w:rsid w:val="002450C5"/>
    <w:rsid w:val="0025238A"/>
    <w:rsid w:val="002535E5"/>
    <w:rsid w:val="00253B9D"/>
    <w:rsid w:val="0025453F"/>
    <w:rsid w:val="00257F4E"/>
    <w:rsid w:val="00265EAB"/>
    <w:rsid w:val="002662A3"/>
    <w:rsid w:val="00267609"/>
    <w:rsid w:val="00276F89"/>
    <w:rsid w:val="00282812"/>
    <w:rsid w:val="00297A13"/>
    <w:rsid w:val="002A0B87"/>
    <w:rsid w:val="002A3C98"/>
    <w:rsid w:val="002A55F3"/>
    <w:rsid w:val="002B0D6A"/>
    <w:rsid w:val="002C73F5"/>
    <w:rsid w:val="002C7DA8"/>
    <w:rsid w:val="002D14E7"/>
    <w:rsid w:val="002D2860"/>
    <w:rsid w:val="002D33B8"/>
    <w:rsid w:val="002D344F"/>
    <w:rsid w:val="002D5B9F"/>
    <w:rsid w:val="002E60C0"/>
    <w:rsid w:val="002F110E"/>
    <w:rsid w:val="002F30B4"/>
    <w:rsid w:val="002F64C9"/>
    <w:rsid w:val="002F6DE8"/>
    <w:rsid w:val="00300706"/>
    <w:rsid w:val="00300777"/>
    <w:rsid w:val="00317502"/>
    <w:rsid w:val="00322AAC"/>
    <w:rsid w:val="0032388B"/>
    <w:rsid w:val="00325EB5"/>
    <w:rsid w:val="00330677"/>
    <w:rsid w:val="00340F53"/>
    <w:rsid w:val="00347462"/>
    <w:rsid w:val="003570F2"/>
    <w:rsid w:val="00363E76"/>
    <w:rsid w:val="00380626"/>
    <w:rsid w:val="003810F2"/>
    <w:rsid w:val="00383130"/>
    <w:rsid w:val="00383FC4"/>
    <w:rsid w:val="003855A4"/>
    <w:rsid w:val="00386EB5"/>
    <w:rsid w:val="00396474"/>
    <w:rsid w:val="0039704D"/>
    <w:rsid w:val="003A6E40"/>
    <w:rsid w:val="003B5AE1"/>
    <w:rsid w:val="003C2A59"/>
    <w:rsid w:val="003C355F"/>
    <w:rsid w:val="003D05A3"/>
    <w:rsid w:val="003D0896"/>
    <w:rsid w:val="003D270E"/>
    <w:rsid w:val="003E1735"/>
    <w:rsid w:val="003E2E2B"/>
    <w:rsid w:val="003F19ED"/>
    <w:rsid w:val="003F4875"/>
    <w:rsid w:val="003F516B"/>
    <w:rsid w:val="003F5379"/>
    <w:rsid w:val="003F561E"/>
    <w:rsid w:val="00406A56"/>
    <w:rsid w:val="00412159"/>
    <w:rsid w:val="00415936"/>
    <w:rsid w:val="00420F0F"/>
    <w:rsid w:val="00422BAD"/>
    <w:rsid w:val="0043035B"/>
    <w:rsid w:val="00430874"/>
    <w:rsid w:val="004324C1"/>
    <w:rsid w:val="004327E7"/>
    <w:rsid w:val="00452543"/>
    <w:rsid w:val="0045429E"/>
    <w:rsid w:val="004560DC"/>
    <w:rsid w:val="004561DD"/>
    <w:rsid w:val="00470782"/>
    <w:rsid w:val="00473A20"/>
    <w:rsid w:val="00473B08"/>
    <w:rsid w:val="004758E2"/>
    <w:rsid w:val="00477C58"/>
    <w:rsid w:val="0048023E"/>
    <w:rsid w:val="00496C53"/>
    <w:rsid w:val="004A443C"/>
    <w:rsid w:val="004A518A"/>
    <w:rsid w:val="004A686D"/>
    <w:rsid w:val="004B22D0"/>
    <w:rsid w:val="004B3310"/>
    <w:rsid w:val="004B378B"/>
    <w:rsid w:val="004C0005"/>
    <w:rsid w:val="004C12A2"/>
    <w:rsid w:val="004C1A9C"/>
    <w:rsid w:val="004D0EC9"/>
    <w:rsid w:val="004D1A63"/>
    <w:rsid w:val="004D7A7F"/>
    <w:rsid w:val="004E7057"/>
    <w:rsid w:val="004F3E91"/>
    <w:rsid w:val="004F4854"/>
    <w:rsid w:val="00501B77"/>
    <w:rsid w:val="00516C74"/>
    <w:rsid w:val="00517B51"/>
    <w:rsid w:val="0052144F"/>
    <w:rsid w:val="005221C1"/>
    <w:rsid w:val="00522A1E"/>
    <w:rsid w:val="00523422"/>
    <w:rsid w:val="00523B1C"/>
    <w:rsid w:val="00530B6F"/>
    <w:rsid w:val="00532782"/>
    <w:rsid w:val="0053289F"/>
    <w:rsid w:val="005361F0"/>
    <w:rsid w:val="00537521"/>
    <w:rsid w:val="005403A4"/>
    <w:rsid w:val="005407BF"/>
    <w:rsid w:val="005573B2"/>
    <w:rsid w:val="00560004"/>
    <w:rsid w:val="00563F79"/>
    <w:rsid w:val="005704D7"/>
    <w:rsid w:val="00575F25"/>
    <w:rsid w:val="005856D4"/>
    <w:rsid w:val="0059308A"/>
    <w:rsid w:val="00596E30"/>
    <w:rsid w:val="005A3941"/>
    <w:rsid w:val="005A4475"/>
    <w:rsid w:val="005A551C"/>
    <w:rsid w:val="005A5744"/>
    <w:rsid w:val="005A6E41"/>
    <w:rsid w:val="005A7495"/>
    <w:rsid w:val="005A79B2"/>
    <w:rsid w:val="005B37B9"/>
    <w:rsid w:val="005C0F3B"/>
    <w:rsid w:val="005C24AB"/>
    <w:rsid w:val="005C4753"/>
    <w:rsid w:val="005D0505"/>
    <w:rsid w:val="005D1924"/>
    <w:rsid w:val="005D25FC"/>
    <w:rsid w:val="005D6413"/>
    <w:rsid w:val="005E0950"/>
    <w:rsid w:val="005E4339"/>
    <w:rsid w:val="005F334D"/>
    <w:rsid w:val="005F3416"/>
    <w:rsid w:val="005F4A8A"/>
    <w:rsid w:val="005F6601"/>
    <w:rsid w:val="00606546"/>
    <w:rsid w:val="00616DB3"/>
    <w:rsid w:val="00621DE9"/>
    <w:rsid w:val="00623A6A"/>
    <w:rsid w:val="00631B5B"/>
    <w:rsid w:val="00631C81"/>
    <w:rsid w:val="00633315"/>
    <w:rsid w:val="00643BB6"/>
    <w:rsid w:val="00646456"/>
    <w:rsid w:val="006473C3"/>
    <w:rsid w:val="00647E97"/>
    <w:rsid w:val="00652E9A"/>
    <w:rsid w:val="00654BDA"/>
    <w:rsid w:val="00656926"/>
    <w:rsid w:val="006619FD"/>
    <w:rsid w:val="0066364C"/>
    <w:rsid w:val="00664507"/>
    <w:rsid w:val="00670C71"/>
    <w:rsid w:val="00674855"/>
    <w:rsid w:val="00674E7D"/>
    <w:rsid w:val="00676029"/>
    <w:rsid w:val="00681FD9"/>
    <w:rsid w:val="00686607"/>
    <w:rsid w:val="00687C0F"/>
    <w:rsid w:val="00690FBF"/>
    <w:rsid w:val="0069246A"/>
    <w:rsid w:val="006974F3"/>
    <w:rsid w:val="006976CD"/>
    <w:rsid w:val="006B1748"/>
    <w:rsid w:val="006C2852"/>
    <w:rsid w:val="006D06FB"/>
    <w:rsid w:val="006D094E"/>
    <w:rsid w:val="006D6BAC"/>
    <w:rsid w:val="006E3A2E"/>
    <w:rsid w:val="006E6354"/>
    <w:rsid w:val="006F4399"/>
    <w:rsid w:val="0071365D"/>
    <w:rsid w:val="007166E1"/>
    <w:rsid w:val="00721706"/>
    <w:rsid w:val="007350B6"/>
    <w:rsid w:val="00735D6C"/>
    <w:rsid w:val="00741A33"/>
    <w:rsid w:val="00750383"/>
    <w:rsid w:val="007555E7"/>
    <w:rsid w:val="00760835"/>
    <w:rsid w:val="0076326C"/>
    <w:rsid w:val="00765EB9"/>
    <w:rsid w:val="00771BC8"/>
    <w:rsid w:val="007722FA"/>
    <w:rsid w:val="007734C7"/>
    <w:rsid w:val="00777DC9"/>
    <w:rsid w:val="00787947"/>
    <w:rsid w:val="00787F04"/>
    <w:rsid w:val="00791148"/>
    <w:rsid w:val="007A0558"/>
    <w:rsid w:val="007A24B7"/>
    <w:rsid w:val="007A62E7"/>
    <w:rsid w:val="007A668B"/>
    <w:rsid w:val="007A696C"/>
    <w:rsid w:val="007A7069"/>
    <w:rsid w:val="007B3514"/>
    <w:rsid w:val="007B5D41"/>
    <w:rsid w:val="007C155F"/>
    <w:rsid w:val="007C220A"/>
    <w:rsid w:val="007C38CE"/>
    <w:rsid w:val="007D780E"/>
    <w:rsid w:val="007E078B"/>
    <w:rsid w:val="007E4B94"/>
    <w:rsid w:val="007E528C"/>
    <w:rsid w:val="007E7ABD"/>
    <w:rsid w:val="007F0143"/>
    <w:rsid w:val="007F4811"/>
    <w:rsid w:val="007F5ADF"/>
    <w:rsid w:val="00812083"/>
    <w:rsid w:val="00814BD4"/>
    <w:rsid w:val="0081683B"/>
    <w:rsid w:val="00816904"/>
    <w:rsid w:val="008237C7"/>
    <w:rsid w:val="00834C99"/>
    <w:rsid w:val="00835A32"/>
    <w:rsid w:val="008469AC"/>
    <w:rsid w:val="00852EAA"/>
    <w:rsid w:val="0085799F"/>
    <w:rsid w:val="008664CA"/>
    <w:rsid w:val="00866984"/>
    <w:rsid w:val="00867D56"/>
    <w:rsid w:val="00872AC3"/>
    <w:rsid w:val="008737FC"/>
    <w:rsid w:val="008757CC"/>
    <w:rsid w:val="0087667C"/>
    <w:rsid w:val="008769CD"/>
    <w:rsid w:val="00880425"/>
    <w:rsid w:val="008830B2"/>
    <w:rsid w:val="00883CEB"/>
    <w:rsid w:val="00885E38"/>
    <w:rsid w:val="0088703E"/>
    <w:rsid w:val="00892AE6"/>
    <w:rsid w:val="0089348B"/>
    <w:rsid w:val="00893AE5"/>
    <w:rsid w:val="00895051"/>
    <w:rsid w:val="008955B6"/>
    <w:rsid w:val="008962FC"/>
    <w:rsid w:val="00897BFF"/>
    <w:rsid w:val="008A24FC"/>
    <w:rsid w:val="008A36CD"/>
    <w:rsid w:val="008A43FF"/>
    <w:rsid w:val="008B0ADF"/>
    <w:rsid w:val="008B5E66"/>
    <w:rsid w:val="008C5D28"/>
    <w:rsid w:val="008C754D"/>
    <w:rsid w:val="008D69C7"/>
    <w:rsid w:val="008D7030"/>
    <w:rsid w:val="008D7F5B"/>
    <w:rsid w:val="008E0754"/>
    <w:rsid w:val="008E2AF6"/>
    <w:rsid w:val="008E6E94"/>
    <w:rsid w:val="008F0EB5"/>
    <w:rsid w:val="008F0ED4"/>
    <w:rsid w:val="008F73E2"/>
    <w:rsid w:val="00904B19"/>
    <w:rsid w:val="009079DF"/>
    <w:rsid w:val="009153D0"/>
    <w:rsid w:val="00924320"/>
    <w:rsid w:val="00926711"/>
    <w:rsid w:val="00930C84"/>
    <w:rsid w:val="0094075F"/>
    <w:rsid w:val="00941A76"/>
    <w:rsid w:val="009454EF"/>
    <w:rsid w:val="009511DE"/>
    <w:rsid w:val="00952301"/>
    <w:rsid w:val="009647D7"/>
    <w:rsid w:val="00965C04"/>
    <w:rsid w:val="00970F2E"/>
    <w:rsid w:val="0097205E"/>
    <w:rsid w:val="0097404E"/>
    <w:rsid w:val="00983A5E"/>
    <w:rsid w:val="00983CA1"/>
    <w:rsid w:val="00984A19"/>
    <w:rsid w:val="00985D34"/>
    <w:rsid w:val="00990869"/>
    <w:rsid w:val="00990DC1"/>
    <w:rsid w:val="009937AC"/>
    <w:rsid w:val="009A28BF"/>
    <w:rsid w:val="009A3023"/>
    <w:rsid w:val="009A3F95"/>
    <w:rsid w:val="009A6221"/>
    <w:rsid w:val="009A700A"/>
    <w:rsid w:val="009B3CF8"/>
    <w:rsid w:val="009B4A17"/>
    <w:rsid w:val="009C00A7"/>
    <w:rsid w:val="009C33BF"/>
    <w:rsid w:val="009D0F3D"/>
    <w:rsid w:val="009E1094"/>
    <w:rsid w:val="009E7EFD"/>
    <w:rsid w:val="009F1502"/>
    <w:rsid w:val="009F21B7"/>
    <w:rsid w:val="009F4458"/>
    <w:rsid w:val="009F542B"/>
    <w:rsid w:val="009F5CEB"/>
    <w:rsid w:val="009F608A"/>
    <w:rsid w:val="00A00440"/>
    <w:rsid w:val="00A00AB1"/>
    <w:rsid w:val="00A05007"/>
    <w:rsid w:val="00A14D08"/>
    <w:rsid w:val="00A157E6"/>
    <w:rsid w:val="00A16CD9"/>
    <w:rsid w:val="00A308B3"/>
    <w:rsid w:val="00A31172"/>
    <w:rsid w:val="00A338A2"/>
    <w:rsid w:val="00A41768"/>
    <w:rsid w:val="00A420EC"/>
    <w:rsid w:val="00A45134"/>
    <w:rsid w:val="00A460B9"/>
    <w:rsid w:val="00A4714F"/>
    <w:rsid w:val="00A473C1"/>
    <w:rsid w:val="00A50030"/>
    <w:rsid w:val="00A52F0B"/>
    <w:rsid w:val="00A60CA7"/>
    <w:rsid w:val="00A63148"/>
    <w:rsid w:val="00A659F1"/>
    <w:rsid w:val="00A65FE1"/>
    <w:rsid w:val="00A74226"/>
    <w:rsid w:val="00A75F34"/>
    <w:rsid w:val="00A8307C"/>
    <w:rsid w:val="00A83408"/>
    <w:rsid w:val="00A85CF4"/>
    <w:rsid w:val="00A94CF9"/>
    <w:rsid w:val="00A96947"/>
    <w:rsid w:val="00A97799"/>
    <w:rsid w:val="00AB0448"/>
    <w:rsid w:val="00AB398C"/>
    <w:rsid w:val="00AB4CA0"/>
    <w:rsid w:val="00AB4EF2"/>
    <w:rsid w:val="00AB564D"/>
    <w:rsid w:val="00AB7FB3"/>
    <w:rsid w:val="00AC3559"/>
    <w:rsid w:val="00AC5B03"/>
    <w:rsid w:val="00AC7465"/>
    <w:rsid w:val="00AD6462"/>
    <w:rsid w:val="00AD77E1"/>
    <w:rsid w:val="00AE45F6"/>
    <w:rsid w:val="00AF4B9F"/>
    <w:rsid w:val="00B03AAB"/>
    <w:rsid w:val="00B03CC6"/>
    <w:rsid w:val="00B1286B"/>
    <w:rsid w:val="00B146D2"/>
    <w:rsid w:val="00B169AE"/>
    <w:rsid w:val="00B20D63"/>
    <w:rsid w:val="00B21AB0"/>
    <w:rsid w:val="00B3135F"/>
    <w:rsid w:val="00B31B15"/>
    <w:rsid w:val="00B40C2B"/>
    <w:rsid w:val="00B5088D"/>
    <w:rsid w:val="00B548C4"/>
    <w:rsid w:val="00B759C4"/>
    <w:rsid w:val="00B760AE"/>
    <w:rsid w:val="00B87FAC"/>
    <w:rsid w:val="00B92786"/>
    <w:rsid w:val="00BA3FB7"/>
    <w:rsid w:val="00BA505D"/>
    <w:rsid w:val="00BA62CF"/>
    <w:rsid w:val="00BB02E2"/>
    <w:rsid w:val="00BB5F51"/>
    <w:rsid w:val="00BB6EEE"/>
    <w:rsid w:val="00BC3507"/>
    <w:rsid w:val="00BC36F3"/>
    <w:rsid w:val="00BC5862"/>
    <w:rsid w:val="00BC6240"/>
    <w:rsid w:val="00BD3D25"/>
    <w:rsid w:val="00BE4C92"/>
    <w:rsid w:val="00BE617A"/>
    <w:rsid w:val="00BE7669"/>
    <w:rsid w:val="00BE7704"/>
    <w:rsid w:val="00BF0BAA"/>
    <w:rsid w:val="00BF2B87"/>
    <w:rsid w:val="00BF3173"/>
    <w:rsid w:val="00BF4180"/>
    <w:rsid w:val="00C02CE0"/>
    <w:rsid w:val="00C02F4B"/>
    <w:rsid w:val="00C12FAD"/>
    <w:rsid w:val="00C15A3F"/>
    <w:rsid w:val="00C264CF"/>
    <w:rsid w:val="00C3160E"/>
    <w:rsid w:val="00C335DC"/>
    <w:rsid w:val="00C33D2C"/>
    <w:rsid w:val="00C478EB"/>
    <w:rsid w:val="00C55780"/>
    <w:rsid w:val="00C56E22"/>
    <w:rsid w:val="00C60EEC"/>
    <w:rsid w:val="00C631CC"/>
    <w:rsid w:val="00C67AB8"/>
    <w:rsid w:val="00C720B2"/>
    <w:rsid w:val="00C7403F"/>
    <w:rsid w:val="00C86E5B"/>
    <w:rsid w:val="00C87D88"/>
    <w:rsid w:val="00C93BA4"/>
    <w:rsid w:val="00C951A8"/>
    <w:rsid w:val="00C96A9B"/>
    <w:rsid w:val="00C970BC"/>
    <w:rsid w:val="00C972FA"/>
    <w:rsid w:val="00CA577F"/>
    <w:rsid w:val="00CA767C"/>
    <w:rsid w:val="00CB0E8B"/>
    <w:rsid w:val="00CC6BB3"/>
    <w:rsid w:val="00CD2140"/>
    <w:rsid w:val="00CD6330"/>
    <w:rsid w:val="00CE285A"/>
    <w:rsid w:val="00CE7301"/>
    <w:rsid w:val="00CE7C0C"/>
    <w:rsid w:val="00CF71E6"/>
    <w:rsid w:val="00D00E9C"/>
    <w:rsid w:val="00D06907"/>
    <w:rsid w:val="00D1148D"/>
    <w:rsid w:val="00D14EF3"/>
    <w:rsid w:val="00D15CAD"/>
    <w:rsid w:val="00D21A0B"/>
    <w:rsid w:val="00D23267"/>
    <w:rsid w:val="00D3194F"/>
    <w:rsid w:val="00D31E71"/>
    <w:rsid w:val="00D32029"/>
    <w:rsid w:val="00D364B5"/>
    <w:rsid w:val="00D4461F"/>
    <w:rsid w:val="00D44BC4"/>
    <w:rsid w:val="00D45E75"/>
    <w:rsid w:val="00D50BAF"/>
    <w:rsid w:val="00D5420B"/>
    <w:rsid w:val="00D715A3"/>
    <w:rsid w:val="00D742F9"/>
    <w:rsid w:val="00D85D3E"/>
    <w:rsid w:val="00D874CC"/>
    <w:rsid w:val="00D92A33"/>
    <w:rsid w:val="00D974D8"/>
    <w:rsid w:val="00DA0114"/>
    <w:rsid w:val="00DA6E0C"/>
    <w:rsid w:val="00DA7F43"/>
    <w:rsid w:val="00DB0EB9"/>
    <w:rsid w:val="00DB1B68"/>
    <w:rsid w:val="00DD5CEA"/>
    <w:rsid w:val="00DF2BD0"/>
    <w:rsid w:val="00E000EC"/>
    <w:rsid w:val="00E03827"/>
    <w:rsid w:val="00E04446"/>
    <w:rsid w:val="00E0632E"/>
    <w:rsid w:val="00E063B1"/>
    <w:rsid w:val="00E0646C"/>
    <w:rsid w:val="00E1659F"/>
    <w:rsid w:val="00E17E9E"/>
    <w:rsid w:val="00E2081B"/>
    <w:rsid w:val="00E2145D"/>
    <w:rsid w:val="00E4222B"/>
    <w:rsid w:val="00E500D1"/>
    <w:rsid w:val="00E519FD"/>
    <w:rsid w:val="00E52D7B"/>
    <w:rsid w:val="00E567E7"/>
    <w:rsid w:val="00E70350"/>
    <w:rsid w:val="00E7067A"/>
    <w:rsid w:val="00E718D0"/>
    <w:rsid w:val="00E720AF"/>
    <w:rsid w:val="00E74C9D"/>
    <w:rsid w:val="00E7554A"/>
    <w:rsid w:val="00E8724F"/>
    <w:rsid w:val="00E9460D"/>
    <w:rsid w:val="00E95BBF"/>
    <w:rsid w:val="00EA5FE3"/>
    <w:rsid w:val="00EB36DE"/>
    <w:rsid w:val="00EC438E"/>
    <w:rsid w:val="00ED312E"/>
    <w:rsid w:val="00ED3A94"/>
    <w:rsid w:val="00ED4217"/>
    <w:rsid w:val="00ED4762"/>
    <w:rsid w:val="00EE10D3"/>
    <w:rsid w:val="00EE3672"/>
    <w:rsid w:val="00EF1EFC"/>
    <w:rsid w:val="00EF47B0"/>
    <w:rsid w:val="00EF4C74"/>
    <w:rsid w:val="00EF55D1"/>
    <w:rsid w:val="00F03BFB"/>
    <w:rsid w:val="00F06F98"/>
    <w:rsid w:val="00F123EC"/>
    <w:rsid w:val="00F16380"/>
    <w:rsid w:val="00F175C7"/>
    <w:rsid w:val="00F220CA"/>
    <w:rsid w:val="00F26B8E"/>
    <w:rsid w:val="00F27082"/>
    <w:rsid w:val="00F32488"/>
    <w:rsid w:val="00F33A69"/>
    <w:rsid w:val="00F356E3"/>
    <w:rsid w:val="00F4555D"/>
    <w:rsid w:val="00F45AEB"/>
    <w:rsid w:val="00F462DB"/>
    <w:rsid w:val="00F5014C"/>
    <w:rsid w:val="00F5125C"/>
    <w:rsid w:val="00F56A3F"/>
    <w:rsid w:val="00F65F4A"/>
    <w:rsid w:val="00F66AD8"/>
    <w:rsid w:val="00F6710E"/>
    <w:rsid w:val="00F715C0"/>
    <w:rsid w:val="00F75B79"/>
    <w:rsid w:val="00F76D68"/>
    <w:rsid w:val="00F82103"/>
    <w:rsid w:val="00F862AE"/>
    <w:rsid w:val="00F90D5B"/>
    <w:rsid w:val="00F935F8"/>
    <w:rsid w:val="00FA1151"/>
    <w:rsid w:val="00FA7481"/>
    <w:rsid w:val="00FB2F2E"/>
    <w:rsid w:val="00FB3AAF"/>
    <w:rsid w:val="00FB51A4"/>
    <w:rsid w:val="00FB7776"/>
    <w:rsid w:val="00FC1279"/>
    <w:rsid w:val="00FD189A"/>
    <w:rsid w:val="00FD2FC6"/>
    <w:rsid w:val="00FE266D"/>
    <w:rsid w:val="00FE7401"/>
    <w:rsid w:val="00FF25C5"/>
    <w:rsid w:val="00FF55ED"/>
    <w:rsid w:val="0101D329"/>
    <w:rsid w:val="0124A43C"/>
    <w:rsid w:val="01503BFE"/>
    <w:rsid w:val="015BA26B"/>
    <w:rsid w:val="01F4CDF5"/>
    <w:rsid w:val="02A76B0C"/>
    <w:rsid w:val="04322E5D"/>
    <w:rsid w:val="05A8DB49"/>
    <w:rsid w:val="06484193"/>
    <w:rsid w:val="06686292"/>
    <w:rsid w:val="07993C3B"/>
    <w:rsid w:val="079BA7B9"/>
    <w:rsid w:val="07FB8932"/>
    <w:rsid w:val="097FE255"/>
    <w:rsid w:val="0B1BB2B6"/>
    <w:rsid w:val="0B4464CB"/>
    <w:rsid w:val="0C57355A"/>
    <w:rsid w:val="0CFE9EB9"/>
    <w:rsid w:val="0DD2A51E"/>
    <w:rsid w:val="0E385C79"/>
    <w:rsid w:val="0FDE4DA9"/>
    <w:rsid w:val="1001036C"/>
    <w:rsid w:val="107966AE"/>
    <w:rsid w:val="10FB2E96"/>
    <w:rsid w:val="124ADE2C"/>
    <w:rsid w:val="12FCBBD9"/>
    <w:rsid w:val="13875331"/>
    <w:rsid w:val="13DCE47D"/>
    <w:rsid w:val="13E9B971"/>
    <w:rsid w:val="159F634E"/>
    <w:rsid w:val="17465530"/>
    <w:rsid w:val="18017A4E"/>
    <w:rsid w:val="18254500"/>
    <w:rsid w:val="192E0A52"/>
    <w:rsid w:val="1C42F556"/>
    <w:rsid w:val="1D50A657"/>
    <w:rsid w:val="1DF6C653"/>
    <w:rsid w:val="1EA6962F"/>
    <w:rsid w:val="1EF036AE"/>
    <w:rsid w:val="201CBEE1"/>
    <w:rsid w:val="203484B6"/>
    <w:rsid w:val="20ACFBF0"/>
    <w:rsid w:val="20DFE239"/>
    <w:rsid w:val="20E8439A"/>
    <w:rsid w:val="21DBDD11"/>
    <w:rsid w:val="21F574AD"/>
    <w:rsid w:val="229CEF3A"/>
    <w:rsid w:val="22F3D0F7"/>
    <w:rsid w:val="23D92A95"/>
    <w:rsid w:val="249934F0"/>
    <w:rsid w:val="24AA06C2"/>
    <w:rsid w:val="26A06782"/>
    <w:rsid w:val="2706B982"/>
    <w:rsid w:val="2765F4E2"/>
    <w:rsid w:val="29C19C3C"/>
    <w:rsid w:val="2AEA2658"/>
    <w:rsid w:val="2C0B07B7"/>
    <w:rsid w:val="2C2FB443"/>
    <w:rsid w:val="2DCEF9EB"/>
    <w:rsid w:val="2E2AE068"/>
    <w:rsid w:val="2EA137BC"/>
    <w:rsid w:val="2EAAF84D"/>
    <w:rsid w:val="2F435930"/>
    <w:rsid w:val="307FFFB0"/>
    <w:rsid w:val="32A26B0E"/>
    <w:rsid w:val="341A2D60"/>
    <w:rsid w:val="34892466"/>
    <w:rsid w:val="377CBEC5"/>
    <w:rsid w:val="3947A348"/>
    <w:rsid w:val="3B96E7A3"/>
    <w:rsid w:val="3BE1D524"/>
    <w:rsid w:val="3DB6E55E"/>
    <w:rsid w:val="3DCB82D9"/>
    <w:rsid w:val="3F467123"/>
    <w:rsid w:val="40342D4E"/>
    <w:rsid w:val="4057A0A9"/>
    <w:rsid w:val="405B88AC"/>
    <w:rsid w:val="40C0F243"/>
    <w:rsid w:val="40D442A1"/>
    <w:rsid w:val="40D65735"/>
    <w:rsid w:val="4210BEE1"/>
    <w:rsid w:val="427E11E5"/>
    <w:rsid w:val="42A97983"/>
    <w:rsid w:val="44F992C9"/>
    <w:rsid w:val="452EF9CF"/>
    <w:rsid w:val="45B6BA59"/>
    <w:rsid w:val="45DFEE9D"/>
    <w:rsid w:val="4610F3EB"/>
    <w:rsid w:val="467AADAA"/>
    <w:rsid w:val="46FD923A"/>
    <w:rsid w:val="477B340B"/>
    <w:rsid w:val="47B69D11"/>
    <w:rsid w:val="48526E4D"/>
    <w:rsid w:val="4AB35FC0"/>
    <w:rsid w:val="4B84A3B7"/>
    <w:rsid w:val="4C3D9520"/>
    <w:rsid w:val="4CDD41AA"/>
    <w:rsid w:val="4DA3F673"/>
    <w:rsid w:val="4DEB0082"/>
    <w:rsid w:val="4E1ECEDD"/>
    <w:rsid w:val="5071AC76"/>
    <w:rsid w:val="50BC956D"/>
    <w:rsid w:val="50C99C17"/>
    <w:rsid w:val="52E7A82E"/>
    <w:rsid w:val="543654C7"/>
    <w:rsid w:val="54BC336A"/>
    <w:rsid w:val="563CCEC3"/>
    <w:rsid w:val="564E7181"/>
    <w:rsid w:val="57B0F3DF"/>
    <w:rsid w:val="57CC09C9"/>
    <w:rsid w:val="5884ABE1"/>
    <w:rsid w:val="5A31A55D"/>
    <w:rsid w:val="5A6EDF28"/>
    <w:rsid w:val="5A734971"/>
    <w:rsid w:val="5C0C468F"/>
    <w:rsid w:val="5D1E65BC"/>
    <w:rsid w:val="5D581D04"/>
    <w:rsid w:val="5DA518E0"/>
    <w:rsid w:val="5E1B008E"/>
    <w:rsid w:val="601086C3"/>
    <w:rsid w:val="6110F569"/>
    <w:rsid w:val="6148D33A"/>
    <w:rsid w:val="61B98B5A"/>
    <w:rsid w:val="6283214A"/>
    <w:rsid w:val="62B765AD"/>
    <w:rsid w:val="62BA2FC7"/>
    <w:rsid w:val="62E4A39B"/>
    <w:rsid w:val="62FE3B37"/>
    <w:rsid w:val="63C75E88"/>
    <w:rsid w:val="6433EE5A"/>
    <w:rsid w:val="66BADC25"/>
    <w:rsid w:val="66FEFF4A"/>
    <w:rsid w:val="67768AAD"/>
    <w:rsid w:val="681C9551"/>
    <w:rsid w:val="689ACFAB"/>
    <w:rsid w:val="6953E51F"/>
    <w:rsid w:val="6A30BC5D"/>
    <w:rsid w:val="6AC23110"/>
    <w:rsid w:val="6B176B2B"/>
    <w:rsid w:val="6BB0A0EC"/>
    <w:rsid w:val="6C4CF4D0"/>
    <w:rsid w:val="6D0DAE9D"/>
    <w:rsid w:val="6D523791"/>
    <w:rsid w:val="6ECF943C"/>
    <w:rsid w:val="6F0C577D"/>
    <w:rsid w:val="6FA348FE"/>
    <w:rsid w:val="6FE4ABC5"/>
    <w:rsid w:val="7053AB41"/>
    <w:rsid w:val="72358C39"/>
    <w:rsid w:val="72C35791"/>
    <w:rsid w:val="738BAE1A"/>
    <w:rsid w:val="73B673E2"/>
    <w:rsid w:val="7445F5A6"/>
    <w:rsid w:val="74567BF9"/>
    <w:rsid w:val="749E854C"/>
    <w:rsid w:val="75184EA3"/>
    <w:rsid w:val="7569C0D1"/>
    <w:rsid w:val="75BA0C68"/>
    <w:rsid w:val="75E1C607"/>
    <w:rsid w:val="76C53927"/>
    <w:rsid w:val="78EFB28A"/>
    <w:rsid w:val="79D37E96"/>
    <w:rsid w:val="79D3C9B7"/>
    <w:rsid w:val="7A788470"/>
    <w:rsid w:val="7ACFDE61"/>
    <w:rsid w:val="7B01348F"/>
    <w:rsid w:val="7C3F221F"/>
    <w:rsid w:val="7DE0C4D4"/>
    <w:rsid w:val="7E4B9D8B"/>
    <w:rsid w:val="7F31F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A8B0DA"/>
  <w15:chartTrackingRefBased/>
  <w15:docId w15:val="{F34EDAF9-79AB-4236-A343-CF8DCF09D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F0ED4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7485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F0ED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link w:val="ListParagraphChar"/>
    <w:rsid w:val="008F0ED4"/>
    <w:pPr>
      <w:ind w:left="720"/>
      <w:contextualSpacing/>
    </w:pPr>
    <w:rPr>
      <w:sz w:val="20"/>
      <w:szCs w:val="20"/>
    </w:rPr>
  </w:style>
  <w:style w:type="paragraph" w:customStyle="1" w:styleId="Pole">
    <w:name w:val="Pole"/>
    <w:basedOn w:val="Nagwek2"/>
    <w:next w:val="Normalny"/>
    <w:autoRedefine/>
    <w:uiPriority w:val="99"/>
    <w:rsid w:val="008F0ED4"/>
    <w:pPr>
      <w:spacing w:before="240" w:after="120"/>
      <w:jc w:val="both"/>
    </w:pPr>
    <w:rPr>
      <w:rFonts w:ascii="Calibri" w:eastAsia="Times New Roman" w:hAnsi="Calibri" w:cs="Calibri"/>
      <w:b/>
      <w:bCs/>
      <w:noProof/>
      <w:color w:val="auto"/>
      <w:sz w:val="24"/>
    </w:rPr>
  </w:style>
  <w:style w:type="character" w:customStyle="1" w:styleId="ListParagraphChar">
    <w:name w:val="List Paragraph Char"/>
    <w:link w:val="Akapitzlist1"/>
    <w:locked/>
    <w:rsid w:val="008F0ED4"/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F0ED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paragraph" w:styleId="Tekstprzypisudolnego">
    <w:name w:val="footnote text"/>
    <w:aliases w:val="Footnote,Podrozdział,Podrozdzia3,-E Fuﬂnotentext,Fuﬂnotentext Ursprung,Fußnotentext Ursprung,-E Fußnotentext,Fußnote,Tekst przypisu Znak Znak Znak Znak,Tekst przypisu Znak Znak Znak Znak Znak,Tekst przypisu Znak,footnote text Znak"/>
    <w:basedOn w:val="Normalny"/>
    <w:link w:val="TekstprzypisudolnegoZnak"/>
    <w:uiPriority w:val="99"/>
    <w:rsid w:val="008F0ED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ußnotentext Ursprung Znak,-E Fußnotentext Znak,Fußnote Znak,Tekst przypisu Znak Znak Znak Znak Znak1,Tekst przypisu Znak Znak"/>
    <w:basedOn w:val="Domylnaczcionkaakapitu"/>
    <w:link w:val="Tekstprzypisudolnego"/>
    <w:uiPriority w:val="99"/>
    <w:rsid w:val="008F0ED4"/>
    <w:rPr>
      <w:rFonts w:ascii="Calibri" w:eastAsia="Times New Roman" w:hAnsi="Calibri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rsid w:val="008F0ED4"/>
    <w:rPr>
      <w:rFonts w:cs="Times New Roman"/>
      <w:vertAlign w:val="superscript"/>
    </w:rPr>
  </w:style>
  <w:style w:type="paragraph" w:customStyle="1" w:styleId="Zalaczniki">
    <w:name w:val="Zalaczniki"/>
    <w:basedOn w:val="Akapitzlist1"/>
    <w:link w:val="ZalacznikiZnak"/>
    <w:uiPriority w:val="99"/>
    <w:rsid w:val="008F0ED4"/>
    <w:pPr>
      <w:numPr>
        <w:ilvl w:val="1"/>
        <w:numId w:val="4"/>
      </w:numPr>
      <w:tabs>
        <w:tab w:val="left" w:pos="1276"/>
      </w:tabs>
      <w:spacing w:after="0"/>
    </w:pPr>
    <w:rPr>
      <w:b/>
      <w:noProof/>
    </w:rPr>
  </w:style>
  <w:style w:type="character" w:customStyle="1" w:styleId="ZalacznikiZnak">
    <w:name w:val="Zalaczniki Znak"/>
    <w:link w:val="Zalaczniki"/>
    <w:uiPriority w:val="99"/>
    <w:locked/>
    <w:rsid w:val="008F0ED4"/>
    <w:rPr>
      <w:rFonts w:ascii="Calibri" w:eastAsia="Times New Roman" w:hAnsi="Calibri" w:cs="Times New Roman"/>
      <w:b/>
      <w:noProof/>
      <w:sz w:val="20"/>
      <w:szCs w:val="20"/>
      <w:lang w:eastAsia="pl-PL"/>
    </w:rPr>
  </w:style>
  <w:style w:type="paragraph" w:customStyle="1" w:styleId="Default">
    <w:name w:val="Default"/>
    <w:rsid w:val="008F0ED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aliases w:val="Numerowanie,List Paragraph,Kolorowa lista — akcent 11,Akapit z listą BS"/>
    <w:basedOn w:val="Normalny"/>
    <w:link w:val="AkapitzlistZnak"/>
    <w:uiPriority w:val="34"/>
    <w:qFormat/>
    <w:rsid w:val="00420F0F"/>
    <w:pPr>
      <w:spacing w:after="240"/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A28B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A28BF"/>
    <w:rPr>
      <w:rFonts w:ascii="Calibri" w:eastAsia="Times New Roman" w:hAnsi="Calibri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A28BF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54BD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54BD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54BDA"/>
    <w:rPr>
      <w:rFonts w:ascii="Calibri" w:eastAsia="Times New Roman" w:hAnsi="Calibri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54BD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54BDA"/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54B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4BDA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AkapitzlistZnak">
    <w:name w:val="Akapit z listą Znak"/>
    <w:aliases w:val="Numerowanie Znak,List Paragraph Znak,Kolorowa lista — akcent 11 Znak,Akapit z listą BS Znak"/>
    <w:link w:val="Akapitzlist"/>
    <w:uiPriority w:val="34"/>
    <w:qFormat/>
    <w:rsid w:val="00420F0F"/>
    <w:rPr>
      <w:rFonts w:ascii="Calibri" w:eastAsia="Times New Roman" w:hAnsi="Calibri" w:cs="Times New Roman"/>
      <w:lang w:eastAsia="pl-PL"/>
    </w:rPr>
  </w:style>
  <w:style w:type="table" w:styleId="Tabela-Siatka">
    <w:name w:val="Table Grid"/>
    <w:basedOn w:val="Standardowy"/>
    <w:uiPriority w:val="39"/>
    <w:rsid w:val="00CC6BB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egenda">
    <w:name w:val="caption"/>
    <w:basedOn w:val="Normalny"/>
    <w:next w:val="Normalny"/>
    <w:uiPriority w:val="35"/>
    <w:unhideWhenUsed/>
    <w:qFormat/>
    <w:rsid w:val="00CC6BB3"/>
    <w:pPr>
      <w:spacing w:line="240" w:lineRule="auto"/>
    </w:pPr>
    <w:rPr>
      <w:rFonts w:eastAsia="Calibri"/>
      <w:i/>
      <w:iCs/>
      <w:color w:val="44546A"/>
      <w:sz w:val="18"/>
      <w:szCs w:val="18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983A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83A5E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83A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83A5E"/>
    <w:rPr>
      <w:rFonts w:ascii="Calibri" w:eastAsia="Times New Roman" w:hAnsi="Calibri" w:cs="Times New Roman"/>
      <w:lang w:eastAsia="pl-PL"/>
    </w:rPr>
  </w:style>
  <w:style w:type="character" w:styleId="Hipercze">
    <w:name w:val="Hyperlink"/>
    <w:basedOn w:val="Domylnaczcionkaakapitu"/>
    <w:uiPriority w:val="99"/>
    <w:unhideWhenUsed/>
    <w:rsid w:val="001E56C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E56CA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674855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E7035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558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8867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53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0923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59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2452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92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74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4980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89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38a3f55b44584547" Type="http://schemas.microsoft.com/office/2018/08/relationships/commentsExtensible" Target="commentsExtensi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cupt.gov.pl/strefa-beneficjenta/wdrazanie-projektow/analiza-kosztow-i-korzysci/narzedzia/tablice-kosztow-jednostkowych-do-wykorzystania-w-analizach-kosztow-i-korzysci/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9fddaa2-5d50-496e-a787-7f0e5e10bc21">
      <Terms xmlns="http://schemas.microsoft.com/office/infopath/2007/PartnerControls"/>
    </lcf76f155ced4ddcb4097134ff3c332f>
    <TaxCatchAll xmlns="d7a5b636-efbd-498d-8e03-8e36647a40b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E32422732D4754B8A38F43DCA7E29FA" ma:contentTypeVersion="16" ma:contentTypeDescription="Utwórz nowy dokument." ma:contentTypeScope="" ma:versionID="07757b207e07e7a2c57189f7ff108b5a">
  <xsd:schema xmlns:xsd="http://www.w3.org/2001/XMLSchema" xmlns:xs="http://www.w3.org/2001/XMLSchema" xmlns:p="http://schemas.microsoft.com/office/2006/metadata/properties" xmlns:ns2="f9fddaa2-5d50-496e-a787-7f0e5e10bc21" xmlns:ns3="d7a5b636-efbd-498d-8e03-8e36647a40b7" targetNamespace="http://schemas.microsoft.com/office/2006/metadata/properties" ma:root="true" ma:fieldsID="d44adc0405b4cce8549e80ddca656973" ns2:_="" ns3:_="">
    <xsd:import namespace="f9fddaa2-5d50-496e-a787-7f0e5e10bc21"/>
    <xsd:import namespace="d7a5b636-efbd-498d-8e03-8e36647a40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fddaa2-5d50-496e-a787-7f0e5e10bc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Tagi obrazów" ma:readOnly="false" ma:fieldId="{5cf76f15-5ced-4ddc-b409-7134ff3c332f}" ma:taxonomyMulti="true" ma:sspId="54914f52-495d-4bb6-95e8-b9da89695b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a5b636-efbd-498d-8e03-8e36647a40b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aa1202c-0176-4fa6-92b7-ee75c8913657}" ma:internalName="TaxCatchAll" ma:showField="CatchAllData" ma:web="d7a5b636-efbd-498d-8e03-8e36647a40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AB35B7-B572-4441-BD53-D168118E3D33}">
  <ds:schemaRefs>
    <ds:schemaRef ds:uri="http://schemas.microsoft.com/office/2006/metadata/properties"/>
    <ds:schemaRef ds:uri="http://schemas.microsoft.com/office/infopath/2007/PartnerControls"/>
    <ds:schemaRef ds:uri="f9fddaa2-5d50-496e-a787-7f0e5e10bc21"/>
    <ds:schemaRef ds:uri="d7a5b636-efbd-498d-8e03-8e36647a40b7"/>
  </ds:schemaRefs>
</ds:datastoreItem>
</file>

<file path=customXml/itemProps2.xml><?xml version="1.0" encoding="utf-8"?>
<ds:datastoreItem xmlns:ds="http://schemas.openxmlformats.org/officeDocument/2006/customXml" ds:itemID="{A275BF7D-39AE-42C8-8E23-E60CB76EF3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8693CB-6558-415B-BEE8-743C0D44ED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fddaa2-5d50-496e-a787-7f0e5e10bc21"/>
    <ds:schemaRef ds:uri="d7a5b636-efbd-498d-8e03-8e36647a40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138F179-C8F1-48DB-BDF1-0825CDA00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2417</Words>
  <Characters>14504</Characters>
  <Application>Microsoft Office Word</Application>
  <DocSecurity>0</DocSecurity>
  <Lines>120</Lines>
  <Paragraphs>33</Paragraphs>
  <ScaleCrop>false</ScaleCrop>
  <Company>UMWS Katowice Poland</Company>
  <LinksUpToDate>false</LinksUpToDate>
  <CharactersWithSpaces>16888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4.b.1 instrukcja do załacznika 4.B analiza finansowa i ekonomiczna</dc:title>
  <dc:subject/>
  <dc:creator>Rojek Patrycja</dc:creator>
  <cp:keywords/>
  <dc:description/>
  <cp:lastModifiedBy>Dąbrowska Karolina</cp:lastModifiedBy>
  <cp:revision>12</cp:revision>
  <dcterms:created xsi:type="dcterms:W3CDTF">2023-04-17T11:23:00Z</dcterms:created>
  <dcterms:modified xsi:type="dcterms:W3CDTF">2024-07-03T11:54:00Z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0x0101003E32422732D4754B8A38F43DCA7E29FA</vt:lpwstr>
  </property>
  <property fmtid="{D5CDD505-2E9C-101B-9397-08002B2CF9AE}" pid="3" name="MediaServiceImageTags">
    <vt:lpwstr/>
  </property>
</Properties>
</file>